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Radiotherapy</w:t>
      </w:r>
    </w:p>
    <w:p>
      <w:r>
        <w:rPr>
          <w:sz w:val="20"/>
        </w:rPr>
        <w:t>24 February 2026  ·  Commons  ·  Oral Questions</w:t>
      </w:r>
    </w:p>
    <w:p>
      <w:r>
        <w:rPr>
          <w:b/>
        </w:rPr>
        <w:t xml:space="preserve">Policy areas: </w:t>
      </w:r>
      <w:r>
        <w:rPr>
          <w:sz w:val="20"/>
        </w:rPr>
        <w:t>Health and social care</w:t>
      </w:r>
    </w:p>
    <w:p>
      <w:r>
        <w:rPr>
          <w:b/>
        </w:rPr>
        <w:t xml:space="preserve">Topics: </w:t>
      </w:r>
      <w:r>
        <w:rPr>
          <w:sz w:val="20"/>
        </w:rPr>
        <w:t>cancer treatment services, cancer workforce recruitment, postcode lottery cancer care, radiotherapy access inequality, radiotherapy machine investment</w:t>
      </w:r>
    </w:p>
    <w:p>
      <w:r>
        <w:rPr>
          <w:b/>
        </w:rPr>
        <w:t xml:space="preserve">Source: </w:t>
      </w:r>
      <w:r>
        <w:rPr>
          <w:sz w:val="20"/>
        </w:rPr>
        <w:t>https://hansard.parliament.uk/Commons/2026-02-24/debates/5F6ED073-D46F-40B7-85A0-935C604C5BE0/AccessToRadiotherapy</w:t>
      </w:r>
    </w:p>
    <w:p/>
    <w:p>
      <w:r>
        <w:rPr>
          <w:b/>
          <w:color w:val="1A4A6E"/>
          <w:sz w:val="22"/>
        </w:rPr>
        <w:t>Grahame Morris (Lab)</w:t>
      </w:r>
    </w:p>
    <w:p>
      <w:r>
        <w:rPr>
          <w:sz w:val="22"/>
        </w:rPr>
        <w:t>2. What steps his Department is taking to tackle inequalities in access to radiotherapy treatment services for cancer patients.</w:t>
      </w:r>
    </w:p>
    <w:p/>
    <w:p>
      <w:r>
        <w:rPr>
          <w:b/>
          <w:color w:val="1A4A6E"/>
          <w:sz w:val="22"/>
        </w:rPr>
        <w:t>Ashley Dalton (The Parliamentary Under-Secretary of State for Health and Social Care)</w:t>
      </w:r>
    </w:p>
    <w:p>
      <w:r>
        <w:rPr>
          <w:sz w:val="22"/>
        </w:rPr>
        <w:t>The national cancer plan, which I launched about two weeks ago, will end the postcode lottery. Wherever people live, they will receive high-quality cancer treatment. We have already invested £70 million in 28 new cutting-edge radiotherapy machines, reducing waiting times and providing 15% more treatments. This allows 27,500 more patients to be treated every year, which means more equal access and better outcomes for cancer patients across England.</w:t>
      </w:r>
    </w:p>
    <w:p/>
    <w:p>
      <w:r>
        <w:rPr>
          <w:b/>
          <w:color w:val="1A4A6E"/>
          <w:sz w:val="22"/>
        </w:rPr>
        <w:t>Grahame Morris</w:t>
      </w:r>
    </w:p>
    <w:p>
      <w:r>
        <w:rPr>
          <w:sz w:val="22"/>
        </w:rPr>
        <w:t>I applaud the ambitions in the cancer plan, but my question was about improving access to advanced therapeutic radiotherapy. Almost half the cancer centres in more urban areas in England have experienced a staff recruitment freeze, and the figure rises to 60% in more rural and deprived areas such as mine in east Durham. What steps is the Minister taking to end such recruitment freezes and ensure that cancer patients, irrespective of where they live, have access to the lifesaving care that they require?</w:t>
      </w:r>
    </w:p>
    <w:p/>
    <w:p>
      <w:r>
        <w:rPr>
          <w:b/>
          <w:color w:val="1A4A6E"/>
          <w:sz w:val="22"/>
        </w:rPr>
        <w:t>Ashley Dalton</w:t>
      </w:r>
    </w:p>
    <w:p>
      <w:r>
        <w:rPr>
          <w:sz w:val="22"/>
        </w:rPr>
        <w:t>I commend my hon. Friend’s continued advocacy for radiotherapy. I have met the hon. Member for Westmorland and Lonsdale (Tim Farron) and the other members of the all-party parliamentary group on radiotherapy to discuss how the Government will improve outcomes for cancer patients. While trusts retain responsibility for recruitment, we are continuing to increase our cancer workforce: between November 2024 and 2025, it grew by more than 4%. In the cancer plan, we have committed to ensuring that we have the staff where and when we need them, and we are rebalancing cancer training places targeted at trusts in rural and coastal areas—such as east Durham—to improve patient outcomes.</w:t>
      </w:r>
    </w:p>
    <w:p/>
    <w:p>
      <w:r>
        <w:rPr>
          <w:b/>
          <w:color w:val="1A4A6E"/>
          <w:sz w:val="22"/>
        </w:rPr>
        <w:t>Tim Farron (LD)</w:t>
      </w:r>
    </w:p>
    <w:p>
      <w:r>
        <w:rPr>
          <w:sz w:val="22"/>
        </w:rPr>
        <w:t>I welcome what the Minister has just said, but we start a long way behind. In OECD countries, the average proportion of people with cancer with access to radiotherapy is 53%. In England the proportion is 36%, and in Lancashire and South Cumbria it is the worst in the country, at just 29%. There is no doubt in our communities in South Cumbria that that is because patients must take three-hour round trips every day to obtain treatment in Preston. Will the Minister support our new plans to bring a satellite radiotherapy unit to Kendal, so that people in our communities can experience shorter journeys and longer lives?</w:t>
      </w:r>
    </w:p>
    <w:p/>
    <w:p>
      <w:r>
        <w:rPr>
          <w:b/>
          <w:color w:val="1A4A6E"/>
          <w:sz w:val="22"/>
        </w:rPr>
        <w:t>Ashley Dalton</w:t>
      </w:r>
    </w:p>
    <w:p>
      <w:r>
        <w:rPr>
          <w:sz w:val="22"/>
        </w:rPr>
        <w:t>The hon. Gentleman and I share part of that integrated care board area. In the cancer plan, we committed to ensuring that coastal and rural areas receive the services that they need. We are investing more in radiotherapy machines, and we are working with ICBs to ensure that they are providing the services that their communities need, and that we are supporting the recruitment of the cancer workforce who will be able to go into those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