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Access to Mental Health Services</w:t>
      </w:r>
    </w:p>
    <w:p>
      <w:r>
        <w:rPr>
          <w:sz w:val="20"/>
        </w:rPr>
        <w:t>24 February 2026  ·  Commons  ·  Oral Questions</w:t>
      </w:r>
    </w:p>
    <w:p>
      <w:r>
        <w:rPr>
          <w:b/>
        </w:rPr>
        <w:t xml:space="preserve">Policy areas: </w:t>
      </w:r>
      <w:r>
        <w:rPr>
          <w:sz w:val="20"/>
        </w:rPr>
        <w:t>Health and social care</w:t>
      </w:r>
    </w:p>
    <w:p>
      <w:r>
        <w:rPr>
          <w:b/>
        </w:rPr>
        <w:t xml:space="preserve">Topics: </w:t>
      </w:r>
      <w:r>
        <w:rPr>
          <w:sz w:val="20"/>
        </w:rPr>
        <w:t>mental health services, mental health waiting times, neurodiverse mental health support, online harms and mental health</w:t>
      </w:r>
    </w:p>
    <w:p>
      <w:r>
        <w:rPr>
          <w:b/>
        </w:rPr>
        <w:t xml:space="preserve">Source: </w:t>
      </w:r>
      <w:r>
        <w:rPr>
          <w:sz w:val="20"/>
        </w:rPr>
        <w:t>https://hansard.parliament.uk/Commons/2026-02-24/debates/46D6F1B5-FE8C-48C0-B224-9E895D35EE43/AccessToMentalHealthServices</w:t>
      </w:r>
    </w:p>
    <w:p/>
    <w:p>
      <w:r>
        <w:rPr>
          <w:b/>
          <w:color w:val="1A4A6E"/>
          <w:sz w:val="22"/>
        </w:rPr>
        <w:t>Dame Meg Hillier (Lab/Co-op)</w:t>
      </w:r>
    </w:p>
    <w:p>
      <w:r>
        <w:rPr>
          <w:sz w:val="22"/>
        </w:rPr>
        <w:t>5. What steps he is taking to improve access to mental health services.</w:t>
      </w:r>
    </w:p>
    <w:p/>
    <w:p>
      <w:r>
        <w:rPr>
          <w:b/>
          <w:color w:val="1A4A6E"/>
          <w:sz w:val="22"/>
        </w:rPr>
        <w:t>Dr Zubir Ahmed (The Parliamentary Under-Secretary of State for Health and Social Care)</w:t>
      </w:r>
    </w:p>
    <w:p>
      <w:r>
        <w:rPr>
          <w:sz w:val="22"/>
        </w:rPr>
        <w:t>Mental health issues affect all ages, and the support is not always there. We are determined to change that. We have hired almost 8,000 extra mental health workers since we came into office and increased investment in mental health by an additional £688 million this year. We are also transforming services through community-based 24/7 mental health centres, providing open access to treatment and support for adults with severe mental health needs, expanding NHS talking therapies, and rolling out mental health support teams in more schools.</w:t>
      </w:r>
    </w:p>
    <w:p/>
    <w:p>
      <w:r>
        <w:rPr>
          <w:b/>
          <w:color w:val="1A4A6E"/>
          <w:sz w:val="22"/>
        </w:rPr>
        <w:t>Dame Meg Hillier</w:t>
      </w:r>
    </w:p>
    <w:p>
      <w:r>
        <w:rPr>
          <w:sz w:val="22"/>
        </w:rPr>
        <w:t>The NHS’s work on this is vital, but I also draw the Minister’s attention to Mind in Hackney, which is pioneering a new approach to make sure that people get two sessions of mental health support within two weeks. They can get more later on, but that is what they get, rather than waiting in a queue for six months for long-term support. For many people, that, along with a long-term treatment plan, is enough. May I urge the Minister to come and visit? It is only half an hour up the road from Westminster; he could fit it in before Prime Minister’s questions.</w:t>
      </w:r>
    </w:p>
    <w:p/>
    <w:p>
      <w:r>
        <w:rPr>
          <w:b/>
          <w:color w:val="1A4A6E"/>
          <w:sz w:val="22"/>
        </w:rPr>
        <w:t>Speaker</w:t>
      </w:r>
    </w:p>
    <w:p>
      <w:r>
        <w:rPr>
          <w:sz w:val="22"/>
        </w:rPr>
        <w:t>That depends on the traffic.</w:t>
      </w:r>
    </w:p>
    <w:p/>
    <w:p>
      <w:r>
        <w:rPr>
          <w:b/>
          <w:color w:val="1A4A6E"/>
          <w:sz w:val="22"/>
        </w:rPr>
        <w:t>Ahmed</w:t>
      </w:r>
    </w:p>
    <w:p>
      <w:r>
        <w:rPr>
          <w:sz w:val="22"/>
        </w:rPr>
        <w:t>I am grateful for my hon. Friend’s invitation. She is right: we need to think of innovative ways of attacking the mental health issues that face our country, and particularly our young people. Those include digital and face-to-face therapies, both of which we are expanding at a rapid pace. I am delighted to pass on her invitation to the Minister for Mental Health.</w:t>
      </w:r>
    </w:p>
    <w:p/>
    <w:p>
      <w:r>
        <w:rPr>
          <w:b/>
          <w:color w:val="1A4A6E"/>
          <w:sz w:val="22"/>
        </w:rPr>
        <w:t>Sir Julian Lewis (Con)</w:t>
      </w:r>
    </w:p>
    <w:p>
      <w:r>
        <w:rPr>
          <w:sz w:val="22"/>
        </w:rPr>
        <w:t>Has the Minister had any opportunity to form conclusions about whether excessive involvement with social media and other online potential harms has contributed to an apparent significant increase in the levels of mental health disorders?</w:t>
      </w:r>
    </w:p>
    <w:p/>
    <w:p>
      <w:r>
        <w:rPr>
          <w:b/>
          <w:color w:val="1A4A6E"/>
          <w:sz w:val="22"/>
        </w:rPr>
        <w:t>Ahmed</w:t>
      </w:r>
    </w:p>
    <w:p>
      <w:r>
        <w:rPr>
          <w:sz w:val="22"/>
        </w:rPr>
        <w:t>The right hon. Gentleman is right to highlight this very live issue. As a doctor, a parent and a Minister, it is live in my mind, as it is in the minds of hon. Members across the House. It is important that we follow the evidence, and act safely and proportionately in response to that evidence. The right hon. Gentleman will know this Government’s ambition, and the direction that we want to set to ensure that young people are kept safe online.</w:t>
      </w:r>
    </w:p>
    <w:p/>
    <w:p>
      <w:r>
        <w:rPr>
          <w:b/>
          <w:color w:val="1A4A6E"/>
          <w:sz w:val="22"/>
        </w:rPr>
        <w:t>Lewis Atkinson (Lab)</w:t>
      </w:r>
    </w:p>
    <w:p>
      <w:r>
        <w:rPr>
          <w:sz w:val="22"/>
        </w:rPr>
        <w:t>Analysis by Rethink Mental Illness of the latest NHS waiting time statistics shows that people are eight times more likely to wait over 18 months for mental health treatment than physical health treatment. Does the Minister agree that waiting 18 months for such treatment is totally unacceptable? What steps will the Government take to cut adult mental health waiting times?</w:t>
      </w:r>
    </w:p>
    <w:p/>
    <w:p>
      <w:r>
        <w:rPr>
          <w:b/>
          <w:color w:val="1A4A6E"/>
          <w:sz w:val="22"/>
        </w:rPr>
        <w:t>Ahmed</w:t>
      </w:r>
    </w:p>
    <w:p>
      <w:r>
        <w:rPr>
          <w:sz w:val="22"/>
        </w:rPr>
        <w:t>Absolutely; it is unacceptable that there is still a disparity between mental and physical health when it comes to investigation, diagnosis and treatment. That is why this Government are proud to put record amounts of funding for mental health into the NHS. We are also making available £473 million of capital funding for encouraging and establishing 24/7 mental health centres, alongside other capital priorities, so that people can get the right support at the right time, closer to home.</w:t>
      </w:r>
    </w:p>
    <w:p/>
    <w:p>
      <w:r>
        <w:rPr>
          <w:b/>
          <w:color w:val="1A4A6E"/>
          <w:sz w:val="22"/>
        </w:rPr>
        <w:t>Jess Brown-Fuller (LD)</w:t>
      </w:r>
    </w:p>
    <w:p>
      <w:r>
        <w:rPr>
          <w:sz w:val="22"/>
        </w:rPr>
        <w:t>After my young constituent was left in limbo between child and adolescent mental health services, health services and neurodevelopment pathways, with nobody claiming responsibility for her healthcare needs, her mum called 111 to get some advice. The advice she was given was, “If you’re not happy with the service, contact your MP.” With all mental health and emergency services stretched to breaking point, what tangible action are this Government taking to address the mental health crisis in our neurodiverse population, so that nobody else in my constituency is failed like this young lady?</w:t>
      </w:r>
    </w:p>
    <w:p/>
    <w:p>
      <w:r>
        <w:rPr>
          <w:b/>
          <w:color w:val="1A4A6E"/>
          <w:sz w:val="22"/>
        </w:rPr>
        <w:t>Ahmed</w:t>
      </w:r>
    </w:p>
    <w:p>
      <w:r>
        <w:rPr>
          <w:sz w:val="22"/>
        </w:rPr>
        <w:t>I think we are all distressed to hear stories like that. It is what motivates us to keep going and ensure that the NHS becomes a match-fit service for the 21st century. To reassure the hon. Lady, in addition to the investments I have already highlighted, we are also investing £13 million to pilot enhanced training for staff, so that they can offer more support to young people with complex needs, such as those she has described.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