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23 October 2025  ·  Commons  ·  Proceedings</w:t>
      </w:r>
    </w:p>
    <w:p>
      <w:r>
        <w:rPr>
          <w:b/>
        </w:rPr>
        <w:t xml:space="preserve">Source: </w:t>
      </w:r>
      <w:r>
        <w:rPr>
          <w:sz w:val="20"/>
        </w:rPr>
        <w:t>https://hansard.parliament.uk/Commons/2025-10-23/debates/5891AF70-8F7A-4369-BC04-262E1897D021/SpeakersStatement</w:t>
      </w:r>
    </w:p>
    <w:p/>
    <w:p>
      <w:r>
        <w:rPr>
          <w:b/>
          <w:color w:val="1A4A6E"/>
          <w:sz w:val="22"/>
        </w:rPr>
        <w:t>Speaker</w:t>
      </w:r>
    </w:p>
    <w:p>
      <w:r>
        <w:rPr>
          <w:sz w:val="22"/>
        </w:rPr>
        <w:t>Before we come to questions, I know that there has been some commentary on what Members may or may not discuss in the Chamber in relation to Prince Andrew, some of which is inaccurate. There is understandably great interest in this matter, from Members and from the public. For the benefit of the House, I would like to be clear that there are ways for the House properly to consider this matter. Any reflections on the conduct of members of the royal family can properly be discussed on substantive motions. I know that some Members have already tabled such a motion. I am unable to allocate time for a debate on such a motion, but others are able to do so if they wish. The long-standing practice of the House, as set out in “Erskine May”, is that criticism of members of the royal family cannot be made as part of questions. I hope that clarification is helpful, as there has been a lot of online speculation.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