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23 October 2025  ·  Commons  ·  Oral Questions</w:t>
      </w:r>
    </w:p>
    <w:p>
      <w:r>
        <w:rPr>
          <w:b/>
        </w:rPr>
        <w:t xml:space="preserve">Policy areas: </w:t>
      </w:r>
      <w:r>
        <w:rPr>
          <w:sz w:val="20"/>
        </w:rPr>
        <w:t>Finance and taxation, Government and public administration, Health and social care</w:t>
      </w:r>
    </w:p>
    <w:p>
      <w:r>
        <w:rPr>
          <w:b/>
        </w:rPr>
        <w:t xml:space="preserve">Topics: </w:t>
      </w:r>
      <w:r>
        <w:rPr>
          <w:sz w:val="20"/>
        </w:rPr>
        <w:t>claim registration, compensation scheme progress, infected blood compensation, interim payments</w:t>
      </w:r>
    </w:p>
    <w:p>
      <w:r>
        <w:rPr>
          <w:b/>
        </w:rPr>
        <w:t xml:space="preserve">Source: </w:t>
      </w:r>
      <w:r>
        <w:rPr>
          <w:sz w:val="20"/>
        </w:rPr>
        <w:t>https://hansard.parliament.uk/Commons/2025-10-23/debates/625309A8-B03C-4D79-9F15-41A49F1B3AB7/InfectedBloodCompensationScheme</w:t>
      </w:r>
    </w:p>
    <w:p/>
    <w:p>
      <w:r>
        <w:rPr>
          <w:b/>
          <w:color w:val="1A4A6E"/>
          <w:sz w:val="22"/>
        </w:rPr>
        <w:t>Liz Jarvis (LD)</w:t>
      </w:r>
    </w:p>
    <w:p>
      <w:r>
        <w:rPr>
          <w:sz w:val="22"/>
        </w:rPr>
        <w:t>14. What recent progress he has made on the infected blood compensation scheme.</w:t>
      </w:r>
    </w:p>
    <w:p/>
    <w:p>
      <w:r>
        <w:rPr>
          <w:b/>
          <w:color w:val="1A4A6E"/>
          <w:sz w:val="22"/>
        </w:rPr>
        <w:t>Nick Thomas-Symonds (The Paymaster General and Minister for the Cabinet Office)</w:t>
      </w:r>
    </w:p>
    <w:p>
      <w:r>
        <w:rPr>
          <w:sz w:val="22"/>
        </w:rPr>
        <w:t>Some 2,476 people have now received offers totalling over £1.8 billion. Alongside the work I am doing to prepare further secondary legislation and a public consultation, I am pleased to announce that applications are opening today for further interim payments of £210,000 to the estates of infected people who have sadly passed away. In addition, the Infected Blood Compensation Authority has now asked every living infected person registered with a support scheme to come forward and start their claim, and has also opened a service for people to register their intent to claim.</w:t>
      </w:r>
    </w:p>
    <w:p/>
    <w:p>
      <w:r>
        <w:rPr>
          <w:b/>
          <w:color w:val="1A4A6E"/>
          <w:sz w:val="22"/>
        </w:rPr>
        <w:t>Liz Jarvis</w:t>
      </w:r>
    </w:p>
    <w:p>
      <w:r>
        <w:rPr>
          <w:sz w:val="22"/>
        </w:rPr>
        <w:t>Many survivors of the infected blood scandal and bereaved families are still waiting far too long for compensation. They include my constituents, the family of Kevin Newman, who was infected with HIV and hepatitis C while a pupil at Treloar’s college and tragically died in 2018. The family received their first payment last December, but have been waiting for another ever since, and now have to fill in yet another form with a time limit. Will the Minister ensure that these payments are speeded up?</w:t>
      </w:r>
    </w:p>
    <w:p/>
    <w:p>
      <w:r>
        <w:rPr>
          <w:b/>
          <w:color w:val="1A4A6E"/>
          <w:sz w:val="22"/>
        </w:rPr>
        <w:t>Nick Thomas-Symonds</w:t>
      </w:r>
    </w:p>
    <w:p>
      <w:r>
        <w:rPr>
          <w:sz w:val="22"/>
        </w:rPr>
        <w:t>Absolutely, and that has been my objective throughout. IBCA took a test and learn approach, and this House quite rightly held me to account at the start of that process when the numbers were lower. Those numbers are rising exponentially at the moment—that is why there are offers totalling over £1.8 billion—but the hon. Lady should be reassured that I am 100% not complacent, and will continue to drive progress.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