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Ukrainian Refugees: Permanent Settlement</w:t>
      </w:r>
    </w:p>
    <w:p>
      <w:r>
        <w:rPr>
          <w:sz w:val="20"/>
        </w:rPr>
        <w:t>23 March 2026  ·  Commons  ·  Oral Questions</w:t>
      </w:r>
    </w:p>
    <w:p>
      <w:r>
        <w:rPr>
          <w:b/>
        </w:rPr>
        <w:t xml:space="preserve">Policy areas: </w:t>
      </w:r>
      <w:r>
        <w:rPr>
          <w:sz w:val="20"/>
        </w:rPr>
        <w:t>Foreign affairs and diplomacy, Immigration and borders, Welfare and benefits</w:t>
      </w:r>
    </w:p>
    <w:p>
      <w:r>
        <w:rPr>
          <w:b/>
        </w:rPr>
        <w:t xml:space="preserve">Topics: </w:t>
      </w:r>
      <w:r>
        <w:rPr>
          <w:sz w:val="20"/>
        </w:rPr>
        <w:t>permanent settlement route, ukraine permission extension, ukrainian refugee settlement, visa security</w:t>
      </w:r>
    </w:p>
    <w:p>
      <w:r>
        <w:rPr>
          <w:b/>
        </w:rPr>
        <w:t xml:space="preserve">Source: </w:t>
      </w:r>
      <w:r>
        <w:rPr>
          <w:sz w:val="20"/>
        </w:rPr>
        <w:t>https://hansard.parliament.uk/Commons/2026-03-23/debates/280B10FC-7F17-4A44-808B-D2CA2C0AD255/UkrainianRefugeesPermanentSettlement</w:t>
      </w:r>
    </w:p>
    <w:p/>
    <w:p>
      <w:r>
        <w:rPr>
          <w:b/>
          <w:color w:val="1A4A6E"/>
          <w:sz w:val="22"/>
        </w:rPr>
        <w:t>Mike Martin (LD)</w:t>
      </w:r>
    </w:p>
    <w:p>
      <w:r>
        <w:rPr>
          <w:sz w:val="22"/>
        </w:rPr>
        <w:t>12. If she will take steps to provide Ukrainian refugees with a route to permanent settlement.</w:t>
      </w:r>
    </w:p>
    <w:p/>
    <w:p>
      <w:r>
        <w:rPr>
          <w:b/>
          <w:color w:val="1A4A6E"/>
          <w:sz w:val="22"/>
        </w:rPr>
        <w:t>Mike Tapp (The Parliamentary Under-Secretary of State for the Home Department)</w:t>
      </w:r>
    </w:p>
    <w:p>
      <w:r>
        <w:rPr>
          <w:sz w:val="22"/>
        </w:rPr>
        <w:t>The Government remain grateful for the generosity shown towards the Ukrainians who sought sanctuary here. The recent 24-month extension of the Ukraine permission extension scheme demonstrates our intention to ensure that people have stability through the Ukraine schemes. The Government have always been clear that that bespoke offer of sanctuary is temporary and in line with the wishes of the Ukrainian Government —that position has not changed. We are, however, monitoring developments in Ukraine and intend to update the House on long-term plans later this year.</w:t>
      </w:r>
    </w:p>
    <w:p/>
    <w:p>
      <w:r>
        <w:rPr>
          <w:b/>
          <w:color w:val="1A4A6E"/>
          <w:sz w:val="22"/>
        </w:rPr>
        <w:t>Mike Martin</w:t>
      </w:r>
    </w:p>
    <w:p>
      <w:r>
        <w:rPr>
          <w:sz w:val="22"/>
        </w:rPr>
        <w:t>I know that the Minister will listen carefully to this question because he used to live in Tunbridge Wells. Elena is a Ukrainian woman who works in our local hospital. She has not been able to advance her career because her visa restrictions mean that she cannot study. I know that the Government do not want to give the Ukrainians permanent settlement—they have made that very clear—but will the Minister at least devise a pathway by which to give visa security to Ukrainians so that they can study and get mortgages and jobs? They are restricted in their ability to do those things.</w:t>
      </w:r>
    </w:p>
    <w:p/>
    <w:p>
      <w:r>
        <w:rPr>
          <w:b/>
          <w:color w:val="1A4A6E"/>
          <w:sz w:val="22"/>
        </w:rPr>
        <w:t>Mike Tapp</w:t>
      </w:r>
    </w:p>
    <w:p>
      <w:r>
        <w:rPr>
          <w:sz w:val="22"/>
        </w:rPr>
        <w:t>I assure the hon. Gentleman that I am listening and take these concerns seriously. I assure the House that the UPE scheme provides continuing access to work, benefits and services for those who provide proof of immigration status using a share code. We have been clear that this bespoke cohort is temporary, and we will lay out long-term plans for them later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