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Hyper-Acute Stroke Unit at Yeovil District Hospital</w:t>
      </w:r>
    </w:p>
    <w:p>
      <w:r>
        <w:rPr>
          <w:sz w:val="20"/>
        </w:rPr>
        <w:t>23 March 2026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Health and social care</w:t>
      </w:r>
    </w:p>
    <w:p>
      <w:r>
        <w:rPr>
          <w:b/>
        </w:rPr>
        <w:t xml:space="preserve">Topics: </w:t>
      </w:r>
      <w:r>
        <w:rPr>
          <w:sz w:val="20"/>
        </w:rPr>
        <w:t>hospital travel times, local evidence base, stroke unit closure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https://hansard.parliament.uk/Commons/2026-03-23/debates/C2F6F373-D154-41CF-BE92-E05CEFCBBA21/HyperacuteStrokeUnitAtYeovilDistrictHospital</w:t>
      </w:r>
    </w:p>
    <w:p/>
    <w:p>
      <w:r>
        <w:rPr>
          <w:b/>
          <w:color w:val="1A4A6E"/>
          <w:sz w:val="22"/>
        </w:rPr>
        <w:t>Adam Dance (LD)</w:t>
      </w:r>
    </w:p>
    <w:p>
      <w:r>
        <w:rPr>
          <w:sz w:val="22"/>
        </w:rPr>
        <w:t>Following an online petition signed by more than 12,000 people, I present this petition on behalf of Yeovil residents, who declare that Yeovil hospital’s hyper-acute stroke unit should not close unless local evidence supports that decision, particularly evidence relating to travel times to HASUs in other hospitals.</w:t>
      </w:r>
    </w:p>
    <w:p>
      <w:r>
        <w:rPr>
          <w:sz w:val="22"/>
        </w:rPr>
        <w:t>The petition states:</w:t>
      </w:r>
    </w:p>
    <w:p>
      <w:r>
        <w:rPr>
          <w:sz w:val="22"/>
        </w:rPr>
        <w:t>“The petitioners therefore request that the House of Commons urge the Government to review the planned closure of Yeovil District Hospital’s hyper-acute stroke unit and ensure that the plans do not proceed until a comprehensive evidence base has been established regarding the impact of the proposed alternative arrangements on local residents.</w:t>
      </w:r>
    </w:p>
    <w:p>
      <w:r>
        <w:rPr>
          <w:sz w:val="22"/>
        </w:rPr>
        <w:t>And the petitioners remain, etc.”</w:t>
      </w:r>
    </w:p>
    <w:p>
      <w:r>
        <w:rPr>
          <w:sz w:val="22"/>
        </w:rPr>
        <w:t>Following is the full text of the petition:</w:t>
      </w:r>
    </w:p>
    <w:p>
      <w:r>
        <w:rPr>
          <w:sz w:val="22"/>
        </w:rPr>
        <w:t>[The petition of residents of the constituency of Yeovil ,</w:t>
      </w:r>
    </w:p>
    <w:p>
      <w:r>
        <w:rPr>
          <w:sz w:val="22"/>
        </w:rPr>
        <w:t>Declares that Yeovil District Hospital’s hyper-acute stroke unit (HASU) should not be closed without the move being clearly supported by a local evidence base, particularly in relation to travel times to HASUs in alternative hospitals .</w:t>
      </w:r>
    </w:p>
    <w:p>
      <w:r>
        <w:rPr>
          <w:sz w:val="22"/>
        </w:rPr>
        <w:t>The petitioners therefore request that the House of Commons urge the Government to review the planned closure of Yeovil District Hospital’s hyper-acute stroke unit and ensure that the plans do not proceed until a comprehensive evidence base has been established regarding the impact of the proposed alternative arrangements on local residents .</w:t>
      </w:r>
    </w:p>
    <w:p>
      <w:r>
        <w:rPr>
          <w:sz w:val="22"/>
        </w:rPr>
        <w:t>And the petitioners remain, etc .]</w:t>
      </w:r>
    </w:p>
    <w:p>
      <w:r>
        <w:rPr>
          <w:sz w:val="22"/>
        </w:rPr>
        <w:t>[P003175]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