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Exploitation</w:t>
      </w:r>
    </w:p>
    <w:p>
      <w:r>
        <w:rPr>
          <w:sz w:val="20"/>
        </w:rPr>
        <w:t>23 March 2026  ·  Commons  ·  Oral Questions</w:t>
      </w:r>
    </w:p>
    <w:p>
      <w:r>
        <w:rPr>
          <w:b/>
        </w:rPr>
        <w:t xml:space="preserve">Policy areas: </w:t>
      </w:r>
      <w:r>
        <w:rPr>
          <w:sz w:val="20"/>
        </w:rPr>
        <w:t>Children and families, Crime, justice and law, Government and public administration, Society and culture</w:t>
      </w:r>
    </w:p>
    <w:p>
      <w:r>
        <w:rPr>
          <w:b/>
        </w:rPr>
        <w:t xml:space="preserve">Topics: </w:t>
      </w:r>
      <w:r>
        <w:rPr>
          <w:sz w:val="20"/>
        </w:rPr>
        <w:t>child criminal exploitation, incitement legislation, missing children, online misogyny, safeguarding guidance</w:t>
      </w:r>
    </w:p>
    <w:p>
      <w:r>
        <w:rPr>
          <w:b/>
        </w:rPr>
        <w:t xml:space="preserve">Source: </w:t>
      </w:r>
      <w:r>
        <w:rPr>
          <w:sz w:val="20"/>
        </w:rPr>
        <w:t>https://hansard.parliament.uk/Commons/2026-03-23/debates/AC0290C3-44BD-493A-BD6C-D0224D508FF0/ChildExploitation</w:t>
      </w:r>
    </w:p>
    <w:p/>
    <w:p>
      <w:r>
        <w:rPr>
          <w:b/>
          <w:color w:val="1A4A6E"/>
          <w:sz w:val="22"/>
        </w:rPr>
        <w:t>Michelle Welsh (Lab)</w:t>
      </w:r>
    </w:p>
    <w:p>
      <w:r>
        <w:rPr>
          <w:sz w:val="22"/>
        </w:rPr>
        <w:t>2. What steps her Department is taking to help tackle child exploitation.</w:t>
      </w:r>
    </w:p>
    <w:p/>
    <w:p>
      <w:r>
        <w:rPr>
          <w:b/>
          <w:color w:val="1A4A6E"/>
          <w:sz w:val="22"/>
        </w:rPr>
        <w:t>Jess Phillips (The Parliamentary Under-Secretary of State for the Home Department)</w:t>
      </w:r>
    </w:p>
    <w:p>
      <w:r>
        <w:rPr>
          <w:sz w:val="22"/>
        </w:rPr>
        <w:t>The Government have an ambitious programme to reform and improve how child exploitation is tackled. We are introducing a new offence of child criminal exploitation, establishing the independent inquiry into grooming gangs and the national policing operation, and expanding programmes to improve support to child victims of exploitation and trafficking.</w:t>
      </w:r>
    </w:p>
    <w:p/>
    <w:p>
      <w:r>
        <w:rPr>
          <w:b/>
          <w:color w:val="1A4A6E"/>
          <w:sz w:val="22"/>
        </w:rPr>
        <w:t>Michelle Welsh</w:t>
      </w:r>
    </w:p>
    <w:p>
      <w:r>
        <w:rPr>
          <w:sz w:val="22"/>
        </w:rPr>
        <w:t>In the UK, a child is reported missing every three minutes. These children are often the most vulnerable in society, as going missing can be a key warning sign of exploitation. Despite the clear connection, the term “child criminal exploitation” is not included in the Department for Education’s 2014 statutory guidance on missing children. Given the Home Office also holds responsibility for protecting missing children, does the Minister agree that Departments must work together to urgently update the guidance, so that relevant safeguarding partners can understand the risks, spot the signs and work together effectively to keep children safe?</w:t>
      </w:r>
    </w:p>
    <w:p/>
    <w:p>
      <w:r>
        <w:rPr>
          <w:b/>
          <w:color w:val="1A4A6E"/>
          <w:sz w:val="22"/>
        </w:rPr>
        <w:t>Jess Phillips</w:t>
      </w:r>
    </w:p>
    <w:p>
      <w:r>
        <w:rPr>
          <w:sz w:val="22"/>
        </w:rPr>
        <w:t>I absolutely agree. The Home Office is working closely with other Departments to ensure that, where someone goes missing, there is a joined-up response, through child protection reforms, updating key multi-agency safeguarding guidance and the better use of technology—for instance our investment in the tackling organised exploitation programme.</w:t>
      </w:r>
    </w:p>
    <w:p/>
    <w:p>
      <w:r>
        <w:rPr>
          <w:b/>
          <w:color w:val="1A4A6E"/>
          <w:sz w:val="22"/>
        </w:rPr>
        <w:t>Sir Gavin Williamson (Con)</w:t>
      </w:r>
    </w:p>
    <w:p>
      <w:r>
        <w:rPr>
          <w:sz w:val="22"/>
        </w:rPr>
        <w:t>With the Government’s plans to regionalise police forces and the potential scrapping of Staffordshire constabulary, many involved in the care of vulnerable young people fear that there will be less focus on protecting children as fewer senior police officers will be working with local authorities to ensure that they are cared for. What actions will the Minister take to ensure that that does not happen?</w:t>
      </w:r>
    </w:p>
    <w:p/>
    <w:p>
      <w:r>
        <w:rPr>
          <w:b/>
          <w:color w:val="1A4A6E"/>
          <w:sz w:val="22"/>
        </w:rPr>
        <w:t>Jess Phillips</w:t>
      </w:r>
    </w:p>
    <w:p>
      <w:r>
        <w:rPr>
          <w:sz w:val="22"/>
        </w:rPr>
        <w:t>The right hon. Gentleman raises a key point about how safeguarding will be rooted at the heart of the reforms that will be brought forward. I work frequently with the Minister for Children and others to ensure that whatever local multi-agency hubs are set up are fit for now and for the future. I assure the right hon. Gentleman that I will take what he has said in good faith and ensure that that is the case.</w:t>
      </w:r>
    </w:p>
    <w:p/>
    <w:p>
      <w:r>
        <w:rPr>
          <w:b/>
          <w:color w:val="1A4A6E"/>
          <w:sz w:val="22"/>
        </w:rPr>
        <w:t>Speaker</w:t>
      </w:r>
    </w:p>
    <w:p>
      <w:r>
        <w:rPr>
          <w:sz w:val="22"/>
        </w:rPr>
        <w:t>I call the shadow Minister.</w:t>
      </w:r>
    </w:p>
    <w:p/>
    <w:p>
      <w:r>
        <w:rPr>
          <w:b/>
          <w:color w:val="1A4A6E"/>
          <w:sz w:val="22"/>
        </w:rPr>
        <w:t>Alicia Kearns (Con)</w:t>
      </w:r>
    </w:p>
    <w:p>
      <w:r>
        <w:rPr>
          <w:sz w:val="22"/>
        </w:rPr>
        <w:t>Online cowards such as Andrew Tate make money by radicalising boys into viewing women as prey, which has been laid bare once again by Louis Theroux’s documentary “Manosphere”. Meanwhile, we have religious preachers encouraging men to beat and rape their wives if they refuse to give them sex at their request. Will the Home Secretary therefore issue statutory guidance requiring police forces to use existing incitement legislation to prosecute those who incite sexual violence against women and girls, and will she share what a difference that could make? The reality is that we have the laws, but they are not being used in creative ways to crack down on those who use their voices in this way.</w:t>
      </w:r>
    </w:p>
    <w:p/>
    <w:p>
      <w:r>
        <w:rPr>
          <w:b/>
          <w:color w:val="1A4A6E"/>
          <w:sz w:val="22"/>
        </w:rPr>
        <w:t>Jess Phillips</w:t>
      </w:r>
    </w:p>
    <w:p>
      <w:r>
        <w:rPr>
          <w:sz w:val="22"/>
        </w:rPr>
        <w:t>I feel equally disgusted by the examples that the hon. Lady has laid out. The violence against women and girls strategy makes it very clear that in tackling online misogyny, the Government will look across regulation, legislation and education to do everything necessary to protect both the girls and the boys in our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