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Antisocial Behaviour</w:t>
      </w:r>
    </w:p>
    <w:p>
      <w:r>
        <w:rPr>
          <w:sz w:val="20"/>
        </w:rPr>
        <w:t>23 March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antisocial behaviour policing, catapults on wildlife, neighbourhood policing guarantee, respect orders, social housing offenders</w:t>
      </w:r>
    </w:p>
    <w:p>
      <w:r>
        <w:rPr>
          <w:b/>
        </w:rPr>
        <w:t xml:space="preserve">Source: </w:t>
      </w:r>
      <w:r>
        <w:rPr>
          <w:sz w:val="20"/>
        </w:rPr>
        <w:t>https://hansard.parliament.uk/Commons/2026-03-23/debates/D0ECCC54-10BA-4EAE-A481-5482FD56C730/AntisocialBehaviour</w:t>
      </w:r>
    </w:p>
    <w:p/>
    <w:p>
      <w:r>
        <w:rPr>
          <w:b/>
          <w:color w:val="1A4A6E"/>
          <w:sz w:val="22"/>
        </w:rPr>
        <w:t>Jim Dickson (Lab)</w:t>
      </w:r>
    </w:p>
    <w:p>
      <w:r>
        <w:rPr>
          <w:sz w:val="22"/>
        </w:rPr>
        <w:t>8. What recent progress her Department has made on tackling antisocial behaviour.</w:t>
      </w:r>
    </w:p>
    <w:p/>
    <w:p>
      <w:r>
        <w:rPr>
          <w:b/>
          <w:color w:val="1A4A6E"/>
          <w:sz w:val="22"/>
        </w:rPr>
        <w:t>Mary Kelly Foy (Lab)</w:t>
      </w:r>
    </w:p>
    <w:p>
      <w:r>
        <w:rPr>
          <w:sz w:val="22"/>
        </w:rPr>
        <w:t>20. What plans her Department has to help tackle antisocial behaviour.</w:t>
      </w:r>
    </w:p>
    <w:p/>
    <w:p>
      <w:r>
        <w:rPr>
          <w:b/>
          <w:color w:val="1A4A6E"/>
          <w:sz w:val="22"/>
        </w:rPr>
        <w:t>Sarah Jones (The Minister for Policing and Crime)</w:t>
      </w:r>
    </w:p>
    <w:p>
      <w:r>
        <w:rPr>
          <w:sz w:val="22"/>
        </w:rPr>
        <w:t>We are ensuring that neighbourhood officers are focused on tackling issues like antisocial behaviour, which can blight our communities. Through our neighbourhood policing guarantee, every neighbourhood now has a named contactable officer dedicated to tackling crime and ASB in their local area. They will respond to neighbourhood queries within 72 hours. Every force in England and Wales also has a dedicated antisocial behaviour lead and will be publishing local antisocial behaviour action plans in April.</w:t>
      </w:r>
    </w:p>
    <w:p/>
    <w:p>
      <w:r>
        <w:rPr>
          <w:b/>
          <w:color w:val="1A4A6E"/>
          <w:sz w:val="22"/>
        </w:rPr>
        <w:t>Jim Dickson</w:t>
      </w:r>
    </w:p>
    <w:p>
      <w:r>
        <w:rPr>
          <w:sz w:val="22"/>
        </w:rPr>
        <w:t>I am grateful to the Minister for her reply and for meeting me and others at the end of last year to discuss the troubling and growing trend of the use of catapults to target wildlife and people in Dartford and across Kent? I really appreciate the work she is doing to organise a roundtable soon, where wildlife groups, farming representatives, the police and others will meet to discuss how we can take action to reverse the dangerous and illegal use of catapults. If, after that roundtable, the evidence supports doing so, will she consider adding catapults to the list of offensive weapons, which would enable the police to act promptly and effectively to disarm those using catapults to harm people and wildlife, while protecting legitimate uses?</w:t>
      </w:r>
    </w:p>
    <w:p/>
    <w:p>
      <w:r>
        <w:rPr>
          <w:b/>
          <w:color w:val="1A4A6E"/>
          <w:sz w:val="22"/>
        </w:rPr>
        <w:t>Sarah Jones</w:t>
      </w:r>
    </w:p>
    <w:p>
      <w:r>
        <w:rPr>
          <w:sz w:val="22"/>
        </w:rPr>
        <w:t>I thank my hon. Friend for his campaigning and drawing attention to a significant issue in parts of the country, where its impact on wildlife and people seems to be on the rise. I am pleased to have the roundtable and am grateful to him for the advice he has given as we have put that together. Of course, when evidence is there, we will look to see what we can do, whether through legislative change, more policing resources or other measures, because this crime is unacceptable. We are keen to work with him on finding solutions.</w:t>
      </w:r>
    </w:p>
    <w:p/>
    <w:p>
      <w:r>
        <w:rPr>
          <w:b/>
          <w:color w:val="1A4A6E"/>
          <w:sz w:val="22"/>
        </w:rPr>
        <w:t>Mary Kelly Foy</w:t>
      </w:r>
    </w:p>
    <w:p>
      <w:r>
        <w:rPr>
          <w:sz w:val="22"/>
        </w:rPr>
        <w:t>Residents in Langley Moor, Belmont, Esh Winning, North Road, Pity Me and the Sunderland Road estate are seeing growing levels of antisocial behaviour. From yobs on e-bikes to intimidation of shop workers, public disorder and arson in parks and woodlands, antisocial behaviour is getting out of hand. My constituents do not feel safe and, despite the efforts of our police and crime commissioner, Durham constabulary officer levels remain lower than 2010 due to the outdated funding formula used by previous Governments. Will the Minister reassure my constituents that this Government are investing in policing, with a plan to tackle antisocial behaviour? At present, they are not seeing it.</w:t>
      </w:r>
    </w:p>
    <w:p/>
    <w:p>
      <w:r>
        <w:rPr>
          <w:b/>
          <w:color w:val="1A4A6E"/>
          <w:sz w:val="22"/>
        </w:rPr>
        <w:t>Sarah Jones</w:t>
      </w:r>
    </w:p>
    <w:p>
      <w:r>
        <w:rPr>
          <w:sz w:val="22"/>
        </w:rPr>
        <w:t>As someone who used to live in Pity Me, I know what a wonderful area it is. I say “live”, but I was at university when I lived there, as did Mo Mowlam when she was at university. My hon. Friend is absolutely right to draw attention to the fact that low-level antisocial behaviour, as it is called, is actually deeply damaging to our communities, and this Government are taking it very seriously. Of course, her area will see, I think, 26 additional officers by the end of this month, and we are bringing forward legislation on respect orders and more powers to tackle theft, public disorder, shop theft and all these things, but I will work with her to make sure we get the results that she and her community deserve.</w:t>
      </w:r>
    </w:p>
    <w:p/>
    <w:p>
      <w:r>
        <w:rPr>
          <w:b/>
          <w:color w:val="1A4A6E"/>
          <w:sz w:val="22"/>
        </w:rPr>
        <w:t>Lee Anderson (Reform)</w:t>
      </w:r>
    </w:p>
    <w:p>
      <w:r>
        <w:rPr>
          <w:sz w:val="22"/>
        </w:rPr>
        <w:t>Antisocial behaviour in social housing in my community is creating a living nightmare for some council and social housing tenants. Does the Minister agree that if we have prolific offenders responsible for antisocial behaviour from these council houses, the tenants should be asked to leave? They should be kicked out and never given social housing again.</w:t>
      </w:r>
    </w:p>
    <w:p/>
    <w:p>
      <w:r>
        <w:rPr>
          <w:b/>
          <w:color w:val="1A4A6E"/>
          <w:sz w:val="22"/>
        </w:rPr>
        <w:t>Sarah Jones</w:t>
      </w:r>
    </w:p>
    <w:p>
      <w:r>
        <w:rPr>
          <w:sz w:val="22"/>
        </w:rPr>
        <w:t>I think probably every Member has had cases where antisocial behaviour is ruining lives and it feels like the right action is not taken. In many cases, and certainly in mine, the local authority’s resources have been hollowed out, and enforcement and antisocial behaviour teams are often one of the first to go. The hon. Member is absolutely right: people have to adhere by the agreement they sign when they get a tenancy.</w:t>
      </w:r>
    </w:p>
    <w:p/>
    <w:p>
      <w:r>
        <w:rPr>
          <w:b/>
          <w:color w:val="1A4A6E"/>
          <w:sz w:val="22"/>
        </w:rPr>
        <w:t>Ayoub Khan (Ind)</w:t>
      </w:r>
    </w:p>
    <w:p>
      <w:r>
        <w:rPr>
          <w:sz w:val="22"/>
        </w:rPr>
        <w:t>May I join Members in condemning the attacks last night on the four ambulances? In my constituency of Birmingham Perry Barr, antisocial crime is on the rise, yet since 2010, West Midlands police has had 520 fewer officers to tackle it. Now, thanks to this Government leaving a funding shortfall of £41 million, residents must either pay more council tax to fill the gap or lose another 80 police officers. Labour promised more police officers on our streets, and now they are pedalling backwards on their word. Why should the people of Birmingham, who have seen their council tax rise by 24% over three years, be squeezed even more to keep what little police presence they have?</w:t>
      </w:r>
    </w:p>
    <w:p/>
    <w:p>
      <w:r>
        <w:rPr>
          <w:b/>
          <w:color w:val="1A4A6E"/>
          <w:sz w:val="22"/>
        </w:rPr>
        <w:t>Sarah Jones</w:t>
      </w:r>
    </w:p>
    <w:p>
      <w:r>
        <w:rPr>
          <w:sz w:val="22"/>
        </w:rPr>
        <w:t>By the end of this month, there will be 3,000 extra officers across our communities in our neighbourhoods and 13,000 by the end of Parliament. An extra £2 billion has gone into policing in the last two Budgets, including over £700 million extra this year that our police forces can use. That is a 4.5% cash increase and a 2.3% real-terms increase. We will invest, but we will also reform, because the problem with policing is that it has been unproductive. We need to make sure our officers are not behind desks, like they were under the last Government, but in our neighbourhoods fighting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