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Connectivity: Border Communities</w:t>
      </w:r>
    </w:p>
    <w:p>
      <w:r>
        <w:rPr>
          <w:sz w:val="20"/>
        </w:rPr>
        <w:t>23 June 2026  ·  Commons  ·  Oral Questions</w:t>
      </w:r>
    </w:p>
    <w:p>
      <w:r>
        <w:rPr>
          <w:b/>
        </w:rPr>
        <w:t xml:space="preserve">Policy areas: </w:t>
      </w:r>
      <w:r>
        <w:rPr>
          <w:sz w:val="20"/>
        </w:rPr>
        <w:t>Economy, Government and public administration, Transport</w:t>
      </w:r>
    </w:p>
    <w:p>
      <w:r>
        <w:rPr>
          <w:b/>
        </w:rPr>
        <w:t xml:space="preserve">Topics: </w:t>
      </w:r>
      <w:r>
        <w:rPr>
          <w:sz w:val="20"/>
        </w:rPr>
        <w:t>border communities, cross-border transport, economic growth, rail investment, transport connectivity</w:t>
      </w:r>
    </w:p>
    <w:p>
      <w:r>
        <w:rPr>
          <w:b/>
        </w:rPr>
        <w:t xml:space="preserve">Source: </w:t>
      </w:r>
      <w:r>
        <w:rPr>
          <w:sz w:val="20"/>
        </w:rPr>
        <w:t>https://hansard.parliament.uk/Commons/2026-06-23/debates/5A696BCD-082A-47C4-AAEC-7FBECE649544/TransportConnectivityBorderCommunities</w:t>
      </w:r>
    </w:p>
    <w:p/>
    <w:p>
      <w:r>
        <w:rPr>
          <w:b/>
          <w:color w:val="1A4A6E"/>
          <w:sz w:val="22"/>
        </w:rPr>
        <w:t>Matt Bishop (Lab)</w:t>
      </w:r>
    </w:p>
    <w:p>
      <w:r>
        <w:rPr>
          <w:sz w:val="22"/>
        </w:rPr>
        <w:t>10. What discussions she has had with Cabinet colleagues on potential funding for improving transport connectivity for border communities.</w:t>
      </w:r>
    </w:p>
    <w:p/>
    <w:p>
      <w:r>
        <w:rPr>
          <w:b/>
          <w:color w:val="1A4A6E"/>
          <w:sz w:val="22"/>
        </w:rPr>
        <w:t>Lucy Rigby (The Chief Secretary to the Treasury)</w:t>
      </w:r>
    </w:p>
    <w:p>
      <w:r>
        <w:rPr>
          <w:sz w:val="22"/>
        </w:rPr>
        <w:t>Effective transport links are vital to the prosperity and wellbeing of people across the country, including in our border communities. We have been working closely with the Welsh Government to deliver a plan for Welsh rail, and we continue to work with devolved Governments to ensure that border communities stay connected.</w:t>
      </w:r>
    </w:p>
    <w:p/>
    <w:p>
      <w:r>
        <w:rPr>
          <w:b/>
          <w:color w:val="1A4A6E"/>
          <w:sz w:val="22"/>
        </w:rPr>
        <w:t>Matt Bishop</w:t>
      </w:r>
    </w:p>
    <w:p>
      <w:r>
        <w:rPr>
          <w:sz w:val="22"/>
        </w:rPr>
        <w:t>I thank the Minister for her answer. The Forest of Dean sits on the English-Welsh border, and many of my constituents rely on cross-border transport links to access work, education and healthcare. Does she agree that improving connectivity in border communities can play a significant role in driving economic growth? What consideration is the Treasury giving to supporting investment in key cross-border transport infrastructure?</w:t>
      </w:r>
    </w:p>
    <w:p/>
    <w:p>
      <w:r>
        <w:rPr>
          <w:b/>
          <w:color w:val="1A4A6E"/>
          <w:sz w:val="22"/>
        </w:rPr>
        <w:t>Lucy Rigby</w:t>
      </w:r>
    </w:p>
    <w:p>
      <w:r>
        <w:rPr>
          <w:sz w:val="22"/>
        </w:rPr>
        <w:t>Border communities rely on strong transport links, and my hon. Friend is a strong advocate for the interests of his constituency and those in the surrounding area. The Government are delivering for people in all parts of the UK, including investments that will benefit those on both sides of the English-Welsh border. That includes the investment in places like Padeswood, on the Wrexham to Liverpool line, as part of the £445 million of investment allocated for rail enhancements in Wales at the 2025 spending review.</w:t>
      </w:r>
    </w:p>
    <w:p/>
    <w:p>
      <w:r>
        <w:rPr>
          <w:b/>
          <w:color w:val="1A4A6E"/>
          <w:sz w:val="22"/>
        </w:rPr>
        <w:t>Tim Farron (LD)</w:t>
      </w:r>
    </w:p>
    <w:p>
      <w:r>
        <w:rPr>
          <w:sz w:val="22"/>
        </w:rPr>
        <w:t>The TriLink scheme, which connects north-west England with the south of Scotland and upgrades the west coast main line—the busiest railway line in western Europe—has been deferred by this Government and their predecessors for years. This very likely contributed to the near-fatal derailment at Shap just a few months ago. Does the Minister think that the right hon. Member for Makerfield (Andy Burnham) believes that the north-west of England exists beyond the M62, and if he does, will he invest in upgrading the railway line, for the good of everyone in England and Scotland?</w:t>
      </w:r>
    </w:p>
    <w:p/>
    <w:p>
      <w:r>
        <w:rPr>
          <w:b/>
          <w:color w:val="1A4A6E"/>
          <w:sz w:val="22"/>
        </w:rPr>
        <w:t>Lucy Rigby</w:t>
      </w:r>
    </w:p>
    <w:p>
      <w:r>
        <w:rPr>
          <w:sz w:val="22"/>
        </w:rPr>
        <w:t>My right hon. Friend the Member for Makerfield (Andy Burnham) will speak for himself, but I am confident that his view is that growth extends far beyond the area that the hon. Gentleman referred to. Most importantly, this Government’s approach is to ensure that growth can be generated right across the country, rather than in just a few postcodes.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