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Pollution Prevention and Control (Fees) (Miscellaneous Amendments)  Regulations 2025</w:t>
      </w:r>
    </w:p>
    <w:p>
      <w:r>
        <w:rPr>
          <w:sz w:val="20"/>
        </w:rPr>
        <w:t>23 June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Finance and taxation</w:t>
      </w:r>
    </w:p>
    <w:p>
      <w:r>
        <w:rPr>
          <w:b/>
        </w:rPr>
        <w:t xml:space="preserve">Topics: </w:t>
      </w:r>
      <w:r>
        <w:rPr>
          <w:sz w:val="20"/>
        </w:rPr>
        <w:t>environmental regulations, pollution control fees, regulatory fees amendments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https://hansard.parliament.uk/Lords/2025-06-23/debates/DDEC2557-5A55-48AE-86D3-0958BF7BB1A6/PollutionPreventionAndControlFeesMiscellaneousAmendmentsRegulations2025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draft Regulations laid before the House on 22 April be approved. Considered in Grand Committee on 17 June.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