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Palestine Action Protests: Arrests</w:t>
      </w:r>
    </w:p>
    <w:p>
      <w:r>
        <w:rPr>
          <w:sz w:val="20"/>
        </w:rPr>
        <w:t>23 July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charging decisions, palestine action proscription, peaceful protest arrests, police powers</w:t>
      </w:r>
    </w:p>
    <w:p>
      <w:r>
        <w:rPr>
          <w:b/>
        </w:rPr>
        <w:t xml:space="preserve">Source: </w:t>
      </w:r>
      <w:r>
        <w:rPr>
          <w:sz w:val="20"/>
        </w:rPr>
        <w:t>https://hansard.parliament.uk/Lords/2025-07-23/debates/EE9FE2BF-425F-4A14-AF00-71B2F54069ED/PalestineActionProtestsArrests</w:t>
      </w:r>
    </w:p>
    <w:p/>
    <w:p>
      <w:r>
        <w:rPr>
          <w:b/>
          <w:color w:val="1A4A6E"/>
          <w:sz w:val="22"/>
        </w:rPr>
        <w:t>Lord Hain</w:t>
      </w:r>
    </w:p>
    <w:p>
      <w:r>
        <w:rPr>
          <w:sz w:val="22"/>
        </w:rPr>
        <w:t>My Lords, this Government uphold the democratic right for people to be free to express their views, but they should do so within the bounds of the law. The proscription of Palestine Action does not diminish the right to lawfully protest or support Palestinian rights. The use of police powers and the management of protests are operational matters for the police, who are operationally independent of government.</w:t>
      </w:r>
    </w:p>
    <w:p/>
    <w:p>
      <w:r>
        <w:rPr>
          <w:b/>
          <w:color w:val="1A4A6E"/>
          <w:sz w:val="22"/>
        </w:rPr>
        <w:t>The Minister of State, Home Office (Lab)</w:t>
      </w:r>
    </w:p>
    <w:p>
      <w:r>
        <w:rPr>
          <w:sz w:val="22"/>
        </w:rPr>
        <w:t>My Lords, more than 200 people have been arrested across the UK, protesting entirely peacefully for Palestinian rights, one a retired woman priest aged 83 and another for holding up a Private Eye cartoon. Surely this is an unjust, perverse but entirely predictable consequence of the proscription of Palestine Action, or are the police getting it wrong, as was argued in the High Court on Monday? How on earth do the police distinguish between those supporting Palestine Action, now an offence, and those objecting to its proscription without necessarily supporting it? How have we got to the point where peacefully holding up a placard about the carnage in Gaza is equated with terrorism by al-Qaeda on 9/11 or Islamic State on countless occasions? Should not the police be concentrating on stopping real terrorism and real crime, not targeting peaceful protesters?</w:t>
      </w:r>
    </w:p>
    <w:p/>
    <w:p>
      <w:r>
        <w:rPr>
          <w:b/>
          <w:color w:val="1A4A6E"/>
          <w:sz w:val="22"/>
        </w:rPr>
        <w:t>Lord Hain</w:t>
      </w:r>
    </w:p>
    <w:p>
      <w:r>
        <w:rPr>
          <w:sz w:val="22"/>
        </w:rPr>
        <w:t>As I have said to the House, both at the time of the proscription order going through this House but also now, peaceful protest around the issue of Palestine is entirely legitimate if people wish to make that protest. The question is what is defined under the proscription order. The proscription order ensured that action was taken because Palestine Action has perpetrated attacks in which it has forced entry on to premises armed with weapons and smashed up property, and members of the organisation have used serious violence against responding individuals. That judgment has been given to us by the security services as part of the proscription order.</w:t>
      </w:r>
    </w:p>
    <w:p>
      <w:r>
        <w:rPr>
          <w:sz w:val="22"/>
        </w:rPr>
        <w:t>A High Court judgment is being considered; the judicial review took place on 21 July and the judgment will be handed down on 30 July, but in the meantime the police have to enforce the proscription order—but they also have to ensure that peaceful protest is allowed. The decisions are taken by the police, and they will be accountable for them in due course.</w:t>
      </w:r>
    </w:p>
    <w:p/>
    <w:p>
      <w:r>
        <w:rPr>
          <w:b/>
          <w:color w:val="1A4A6E"/>
          <w:sz w:val="22"/>
        </w:rPr>
        <w:t>Lord Hanson of Flint</w:t>
      </w:r>
    </w:p>
    <w:p>
      <w:r>
        <w:rPr>
          <w:sz w:val="22"/>
        </w:rPr>
        <w:t>My Lords, Palestine Action was proscribed after a five-year-long campaign of criminal sabotage and violence against working people. There is a deliberate and deceitful attempt to conflate the protests about what is happening in Gaza with support for a proscribed group. It is a curious conception of peaceful protest where people are clearly expressing support for a proscribed organisation.</w:t>
      </w:r>
    </w:p>
    <w:p>
      <w:r>
        <w:rPr>
          <w:sz w:val="22"/>
        </w:rPr>
        <w:t>Why has no one yet been charged, when many hundreds have been arrested? Do these decisions have to be approved by the Attorney-General? Is the Minister talking to the Metropolitan Police and asking for those files to come through to restore the deterrent effect, which is at risk of not working?</w:t>
      </w:r>
    </w:p>
    <w:p/>
    <w:p>
      <w:r>
        <w:rPr>
          <w:b/>
          <w:color w:val="1A4A6E"/>
          <w:sz w:val="22"/>
        </w:rPr>
        <w:t>Lord Walney</w:t>
      </w:r>
    </w:p>
    <w:p>
      <w:r>
        <w:rPr>
          <w:sz w:val="22"/>
        </w:rPr>
        <w:t>The terms of the proscription order are clear and were passed by the House of Commons and this House. However, ultimately, the charging decisions and whether to seek permission from the Attorney-General remain the responsibility of the Crown Prosecution Service. It is not for me to direct it or to comment on that—but the terms of the proscription order are clear, and it does not include legitimate protest in a free, fair and peaceful way around the issue of Palestine.</w:t>
      </w:r>
    </w:p>
    <w:p/>
    <w:p>
      <w:r>
        <w:rPr>
          <w:b/>
          <w:color w:val="1A4A6E"/>
          <w:sz w:val="22"/>
        </w:rPr>
        <w:t>Lord Hanson of Flint</w:t>
      </w:r>
    </w:p>
    <w:p>
      <w:r>
        <w:rPr>
          <w:sz w:val="22"/>
        </w:rPr>
        <w:t>My Lords, when we debated this issue in the House, we made it very clear that there was a distinction, as the noble Lord, Lord Walney, has just said, between campaigning in favour of the rights of Palestinians, which is absolutely allowed, whatever your views about it, and supporting proscribed organisations. The noble Lord, Lord Hain, in his Question on the Order Paper made it clear that he was objecting to people being arrested for supporting Palestine Action, but in the question that he has just set out he suggested that people were being arrested for expressing support for the Palestinian people. Those are two very different things. The Minister was clear. Can I say that those people who support proscribed terrorist organisations should meet the full force of the law, and can he make sure that they do so?</w:t>
      </w:r>
    </w:p>
    <w:p/>
    <w:p>
      <w:r>
        <w:rPr>
          <w:b/>
          <w:color w:val="1A4A6E"/>
          <w:sz w:val="22"/>
        </w:rPr>
        <w:t>Lord Harper</w:t>
      </w:r>
    </w:p>
    <w:p>
      <w:r>
        <w:rPr>
          <w:sz w:val="22"/>
        </w:rPr>
        <w:t>The purpose of Parliament, both the House of Commons and this House, is to pass legislation. We have done that with overwhelming majorities in both Houses of Parliament in favour of the proscription order—and the proscription order is clear. However, I am also clear that we must not conflate terrorist activity with legitimate pro-Palestinian support. People are free to support Palestinian rights and sovereignty, and there are means to do it without being a member of or a supporter of Palestine Action. I cannot be clearer from this Dispatch Box.</w:t>
      </w:r>
    </w:p>
    <w:p/>
    <w:p>
      <w:r>
        <w:rPr>
          <w:b/>
          <w:color w:val="1A4A6E"/>
          <w:sz w:val="22"/>
        </w:rPr>
        <w:t>Lord Hanson of Flint</w:t>
      </w:r>
    </w:p>
    <w:p>
      <w:r>
        <w:rPr>
          <w:sz w:val="22"/>
        </w:rPr>
        <w:t>My Lords, by handing overstretched and under-pressure police officers more power to decide whether a protest is in fact an arrestable offence in the heat of the moment, we risk creating an environment where almost every protest could be regarded as criminalised. Does the Minister accept that the recent ban, which has already led to many arrests of peaceful and even silent demonstrators, demonstrates how powers that are vague and too broad can be misapplied to unfairly target non-violent dissent?</w:t>
      </w:r>
    </w:p>
    <w:p/>
    <w:p>
      <w:r>
        <w:rPr>
          <w:b/>
          <w:color w:val="1A4A6E"/>
          <w:sz w:val="22"/>
        </w:rPr>
        <w:t>Baroness Doocey</w:t>
      </w:r>
    </w:p>
    <w:p>
      <w:r>
        <w:rPr>
          <w:sz w:val="22"/>
        </w:rPr>
        <w:t>I do not think I can be any clearer to the House. The proscription order was passed by an overwhelming majority in the House of Commons and in this House, and it is very clear. The police have a duty to enforce that proscription order. For the police, what that means is that they will potentially make arrests. It is then for the Crown Prosecution Service to consider whether charges are made, and it is then for decisions to be taken as to what happens to those charges. I am not responsible for police interaction on that matter because the police ultimately have to be independent of Ministers and government in making those decisions.</w:t>
      </w:r>
    </w:p>
    <w:p/>
    <w:p>
      <w:r>
        <w:rPr>
          <w:b/>
          <w:color w:val="1A4A6E"/>
          <w:sz w:val="22"/>
        </w:rPr>
        <w:t>Lord Hanson of Flint</w:t>
      </w:r>
    </w:p>
    <w:p>
      <w:r>
        <w:rPr>
          <w:sz w:val="22"/>
        </w:rPr>
        <w:t>My Lords, it is not, I am afraid, appropriate for the Minister to stand here and say what the police are doing is none of his business. Putting aside for a moment the proscription of Palestine Action—and you know how I feel about that—the police clearly do not understand the powers that have been given to them. They are clearly arresting people who are protesting peacefully. The Minister has a responsibility to make sure the police know what they are doing.</w:t>
      </w:r>
    </w:p>
    <w:p/>
    <w:p>
      <w:r>
        <w:rPr>
          <w:b/>
          <w:color w:val="1A4A6E"/>
          <w:sz w:val="22"/>
        </w:rPr>
        <w:t>Baroness Jones of Moulsecoomb</w:t>
      </w:r>
    </w:p>
    <w:p>
      <w:r>
        <w:rPr>
          <w:sz w:val="22"/>
        </w:rPr>
        <w:t>Absolutely, we do. I assure the noble Baroness that the Government take the way in which this is interpreted and executed by the police very seriously. But what I am saying is that it is not the responsibility of this Government to make judgments on the ground, which police officers are trained and supported to do, about what action to take in relation to the legislation that we have passed. It is the job of the police to make those independent judgments—it is not for me as the Minister to say that they should arrest somebody or not arrest somebody. That is a judgment for the police under the legislative framework that this House and the House of Commons set.</w:t>
      </w:r>
    </w:p>
    <w:p/>
    <w:p>
      <w:r>
        <w:rPr>
          <w:b/>
          <w:color w:val="1A4A6E"/>
          <w:sz w:val="22"/>
        </w:rPr>
        <w:t>Lord Hanson of Flint</w:t>
      </w:r>
    </w:p>
    <w:p>
      <w:r>
        <w:rPr>
          <w:sz w:val="22"/>
        </w:rPr>
        <w:t>The recent review conducted by the noble Lord, Lord Mann, and Dame Penny Mordaunt reported an onslaught of antisemitism since the 7 October Hamas-led attack on Israel—a conclusion reached after a review of evidence from a range of institutions, including the NHS and the police. The noble Lord, Lord Mann, told the “Today” programme recently that Jewish people were ostracised in the work- place simply because they are Jewish. Does the Minister recognise the conclusions reached in the report, and how many of its 10 recommendations will the Government support so that we can begin to end the horrific scourge of antisemitism in our country?</w:t>
      </w:r>
    </w:p>
    <w:p/>
    <w:p>
      <w:r>
        <w:rPr>
          <w:b/>
          <w:color w:val="1A4A6E"/>
          <w:sz w:val="22"/>
        </w:rPr>
        <w:t>Lord Davies of Gower</w:t>
      </w:r>
    </w:p>
    <w:p>
      <w:r>
        <w:rPr>
          <w:sz w:val="22"/>
        </w:rPr>
        <w:t>This Government—and I personally—have no time for antisemitism. We will take action against it; we will look at the review and the reports that have been made and respond to the recommendations in due course. I hope the noble Lord will be aware that antisemitism is a curse on our society, one that we should tackle very strongly, and this Government will do so. I hope that with his support we will continue to look at how we can build bridges to ensure that antisemitism is no longer a feature of our society.</w:t>
      </w:r>
    </w:p>
    <w:p/>
    <w:p>
      <w:r>
        <w:rPr>
          <w:b/>
          <w:color w:val="1A4A6E"/>
          <w:sz w:val="22"/>
        </w:rPr>
        <w:t>Lord Hanson of Flint</w:t>
      </w:r>
    </w:p>
    <w:p>
      <w:r>
        <w:rPr>
          <w:sz w:val="22"/>
        </w:rPr>
        <w:t>My Lords, I am quite convinced from listening to these exchanges that my noble friend the Minister well understands the relevant law here, but I am not so convinced that the police do. Does he realise that if they continue to fail to make distinctions between support for a proscribed organisation, opposing the proscription, protesting events in the Middle East or indeed holding up Private Eye cartoons, their behaviour will only call further into question the wisdom, proportionality and legality of the original proscription decision?</w:t>
      </w:r>
    </w:p>
    <w:p/>
    <w:p>
      <w:r>
        <w:rPr>
          <w:b/>
          <w:color w:val="1A4A6E"/>
          <w:sz w:val="22"/>
        </w:rPr>
        <w:t>Baroness Chakrabarti</w:t>
      </w:r>
    </w:p>
    <w:p>
      <w:r>
        <w:rPr>
          <w:sz w:val="22"/>
        </w:rPr>
        <w:t>I am grateful to my noble friend. I can only repeat to this House that I believe the proscription order is clear in relation to the offences that potentially could be committed under that order. It is for the police to make judgment. I am not even going to second-guess the arrests that have been made, because I do not know the details of why they have been made and it is not appropriate for Ministers to delve into that matter. We set the framework, then the police investigate, execute and bring to the CPS. That is the way the rule of law works in this country.</w:t>
      </w:r>
    </w:p>
    <w:p/>
    <w:p>
      <w:r>
        <w:rPr>
          <w:b/>
          <w:color w:val="1A4A6E"/>
          <w:sz w:val="22"/>
        </w:rPr>
        <w:t>Lord Hanson of Flint</w:t>
      </w:r>
    </w:p>
    <w:p>
      <w:r>
        <w:rPr>
          <w:sz w:val="22"/>
        </w:rPr>
        <w:t>I am grateful to my noble friend. I can only repeat to this House that I believe the proscription order is clear in relation to the offences that potentially could be committed under that order. It is for the police to make judgment. I am not even going to second-guess the arrests that have been made, because I do not know the details of why they have been made and it is not appropriate for Ministers to delve into that matter. We set the framework, then the police investigate, execute and bring to the CPS. That is the way the rule of law works in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