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and Affordable Housing: Bradford</w:t>
      </w:r>
    </w:p>
    <w:p>
      <w:r>
        <w:rPr>
          <w:sz w:val="20"/>
        </w:rPr>
        <w:t>23 February 2026  ·  Commons  ·  Oral Questions</w:t>
      </w:r>
    </w:p>
    <w:p>
      <w:r>
        <w:rPr>
          <w:b/>
        </w:rPr>
        <w:t xml:space="preserve">Policy areas: </w:t>
      </w:r>
      <w:r>
        <w:rPr>
          <w:sz w:val="20"/>
        </w:rPr>
        <w:t>Housing and planning</w:t>
      </w:r>
    </w:p>
    <w:p>
      <w:r>
        <w:rPr>
          <w:b/>
        </w:rPr>
        <w:t xml:space="preserve">Topics: </w:t>
      </w:r>
      <w:r>
        <w:rPr>
          <w:sz w:val="20"/>
        </w:rPr>
        <w:t>affordable housing need, housing registers, local housing assessments, new housing development, social housing supply</w:t>
      </w:r>
    </w:p>
    <w:p>
      <w:r>
        <w:rPr>
          <w:b/>
        </w:rPr>
        <w:t xml:space="preserve">Source: </w:t>
      </w:r>
      <w:r>
        <w:rPr>
          <w:sz w:val="20"/>
        </w:rPr>
        <w:t>https://hansard.parliament.uk/Commons/2026-02-23/debates/752A0F8C-B11C-4BFC-BD00-6F9A43837E72/SocialAndAffordableHousingBradford</w:t>
      </w:r>
    </w:p>
    <w:p/>
    <w:p>
      <w:r>
        <w:rPr>
          <w:b/>
          <w:color w:val="1A4A6E"/>
          <w:sz w:val="22"/>
        </w:rPr>
        <w:t>Imran Hussain (Lab)</w:t>
      </w:r>
    </w:p>
    <w:p>
      <w:r>
        <w:rPr>
          <w:sz w:val="22"/>
        </w:rPr>
        <w:t>11. What assessment his Department has made of the level of need for additional social and affordable housing in Bradford.</w:t>
      </w:r>
    </w:p>
    <w:p/>
    <w:p>
      <w:r>
        <w:rPr>
          <w:b/>
          <w:color w:val="1A4A6E"/>
          <w:sz w:val="22"/>
        </w:rPr>
        <w:t>Matthew Pennycook (The Minister for Housing and Planning)</w:t>
      </w:r>
    </w:p>
    <w:p>
      <w:r>
        <w:rPr>
          <w:sz w:val="22"/>
        </w:rPr>
        <w:t>There are 1.3 million people on local authority housing registers across the country. It is not in dispute that there is acute need across England as a whole. National policy makes clear that it is for local authorities, informed by local assessments of need, to set out requirements for the proportion and type of affordable housing that should be delivered through new development, including the minimum proportion of social rented housing required, and planned, to meet that need.</w:t>
      </w:r>
    </w:p>
    <w:p/>
    <w:p>
      <w:r>
        <w:rPr>
          <w:b/>
          <w:color w:val="1A4A6E"/>
          <w:sz w:val="22"/>
        </w:rPr>
        <w:t>Imran Hussain</w:t>
      </w:r>
    </w:p>
    <w:p>
      <w:r>
        <w:rPr>
          <w:sz w:val="22"/>
        </w:rPr>
        <w:t>The Minister will know that Bradford is one of the youngest and fastest-growing cities, yet we are urgently and desperately in need of social and affordable housing. The reality is that homelessness is on the rise, and we have record numbers of people on waiting lists. Families simply cannot get decent houses. While I welcome the Government’s ambitious home building programme, will the Minister assure me that adequate measures are in the programme to address the need for social and affordable housing? While local government will have some say, we must give clear directions.</w:t>
      </w:r>
    </w:p>
    <w:p/>
    <w:p>
      <w:r>
        <w:rPr>
          <w:b/>
          <w:color w:val="1A4A6E"/>
          <w:sz w:val="22"/>
        </w:rPr>
        <w:t>Matthew Pennycook</w:t>
      </w:r>
    </w:p>
    <w:p>
      <w:r>
        <w:rPr>
          <w:sz w:val="22"/>
        </w:rPr>
        <w:t>Given the acute need for affordable housing in Bradford, I understand entirely why my hon. Friend continues to press so vigorously for an uplift in the supply of affordable, and particularly social rented, housing in his constituency. I know that he will welcome the fact that, in the coming days, bidding will open for grant funding from our new £39 billion social and affordable homes programme, 60% of which is targeted at social rent. He will also note that the Government are currently consulting on a new national planning policy framework, including on proposals designed to further support the delivery of social and affordable housing, such as setting a national expectation of at least 10% social rent on all new developments.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