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Rented Sector</w:t>
      </w:r>
    </w:p>
    <w:p>
      <w:r>
        <w:rPr>
          <w:sz w:val="20"/>
        </w:rPr>
        <w:t>23 February 2026  ·  Commons  ·  Oral Questions</w:t>
      </w:r>
    </w:p>
    <w:p>
      <w:r>
        <w:rPr>
          <w:b/>
        </w:rPr>
        <w:t xml:space="preserve">Policy areas: </w:t>
      </w:r>
      <w:r>
        <w:rPr>
          <w:sz w:val="20"/>
        </w:rPr>
        <w:t>Housing and planning, Welfare and benefits</w:t>
      </w:r>
    </w:p>
    <w:p>
      <w:r>
        <w:rPr>
          <w:b/>
        </w:rPr>
        <w:t xml:space="preserve">Topics: </w:t>
      </w:r>
      <w:r>
        <w:rPr>
          <w:sz w:val="20"/>
        </w:rPr>
        <w:t>decent homes standard, minimum energy efficiency, no-fault evictions, private rented sector, renters rights act</w:t>
      </w:r>
    </w:p>
    <w:p>
      <w:r>
        <w:rPr>
          <w:b/>
        </w:rPr>
        <w:t xml:space="preserve">Source: </w:t>
      </w:r>
      <w:r>
        <w:rPr>
          <w:sz w:val="20"/>
        </w:rPr>
        <w:t>https://hansard.parliament.uk/Commons/2026-02-23/debates/C00C90AD-03C8-475A-845A-4CC200152E52/PrivateRentedSector</w:t>
      </w:r>
    </w:p>
    <w:p/>
    <w:p>
      <w:r>
        <w:rPr>
          <w:b/>
          <w:color w:val="1A4A6E"/>
          <w:sz w:val="22"/>
        </w:rPr>
        <w:t>Chris Bloore (Lab)</w:t>
      </w:r>
    </w:p>
    <w:p>
      <w:r>
        <w:rPr>
          <w:sz w:val="22"/>
        </w:rPr>
        <w:t>8. What steps he is taking to help improve the private rented sector for tenants.</w:t>
      </w:r>
    </w:p>
    <w:p/>
    <w:p>
      <w:r>
        <w:rPr>
          <w:b/>
          <w:color w:val="1A4A6E"/>
          <w:sz w:val="22"/>
        </w:rPr>
        <w:t>Matthew Pennycook (The Minister for Housing and Planning)</w:t>
      </w:r>
    </w:p>
    <w:p>
      <w:r>
        <w:rPr>
          <w:sz w:val="22"/>
        </w:rPr>
        <w:t>The Renters’ Rights Act 2025 received Royal Assent on 27 October last year. As per the road map we published in November, we intend to implement the new tenancy system it provides for on 1 May, at which point, among other things, section 21 no-fault evictions will be abolished, rental bidding wars will be prohibited, and the practice of landlords demanding large amounts of rent in advance from tenants will be banned.</w:t>
      </w:r>
    </w:p>
    <w:p/>
    <w:p>
      <w:r>
        <w:rPr>
          <w:b/>
          <w:color w:val="1A4A6E"/>
          <w:sz w:val="22"/>
        </w:rPr>
        <w:t>Chris Bloore</w:t>
      </w:r>
    </w:p>
    <w:p>
      <w:r>
        <w:rPr>
          <w:sz w:val="22"/>
        </w:rPr>
        <w:t>The Minister knows that the Renters’ Rights Act will be transformative, especially for my constituents, but will he reassure me that the Government recognise the urgent need to improve safety and standards in the private rented sector, and will he act to drive down rates of non-decency?</w:t>
      </w:r>
    </w:p>
    <w:p/>
    <w:p>
      <w:r>
        <w:rPr>
          <w:b/>
          <w:color w:val="1A4A6E"/>
          <w:sz w:val="22"/>
        </w:rPr>
        <w:t>Matthew Pennycook</w:t>
      </w:r>
    </w:p>
    <w:p>
      <w:r>
        <w:rPr>
          <w:sz w:val="22"/>
        </w:rPr>
        <w:t>I can provide my hon. Friend with the assurance that he seeks. Whether in the PRS or in the social rented sector, landlords should address non-decency wherever it exists. We are giving landlords until 2035 to implement our new decent homes standard, but we have made it clear that they should not wait until then to improve their properties. We are acting in other ways to ensure that private tenants have safe, warm and decent homes, including by introducing new minimum energy efficiency standards for the sector, strengthening local authority enforcement in respect of unremediated hazards, and applying Awaab’s law to the PRS through the relevant provisions in the Act.</w:t>
      </w:r>
    </w:p>
    <w:p/>
    <w:p>
      <w:r>
        <w:rPr>
          <w:b/>
          <w:color w:val="1A4A6E"/>
          <w:sz w:val="22"/>
        </w:rPr>
        <w:t>Jim Shannon (DUP)</w:t>
      </w:r>
    </w:p>
    <w:p>
      <w:r>
        <w:rPr>
          <w:sz w:val="22"/>
        </w:rPr>
        <w:t>The private rental sector in Northern Ireland has a slightly different system, as the Minister knows, but the problems are the same across the United Kingdom of Great Britain and Northern Ireland. He is always incredibly helpful when it comes to assuring me and others in this House of the importance of Northern Ireland’s input into the process. Has he had the opportunity to speak to the relevant Minister in the Northern Ireland Assembly, to ensure that we in Northern Ireland have the same protections that he is proposing for here?</w:t>
      </w:r>
    </w:p>
    <w:p/>
    <w:p>
      <w:r>
        <w:rPr>
          <w:b/>
          <w:color w:val="1A4A6E"/>
          <w:sz w:val="22"/>
        </w:rPr>
        <w:t>Matthew Pennycook</w:t>
      </w:r>
    </w:p>
    <w:p>
      <w:r>
        <w:rPr>
          <w:sz w:val="22"/>
        </w:rPr>
        <w:t>I can provide the hon. Member with that assurance. I met my counterpart in Northern Ireland some time ago, and this prompts me to check with my private office and ensure that another meeting is scheduled for the near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