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Oxford-Cambridge Growth Corridor</w:t>
      </w:r>
    </w:p>
    <w:p>
      <w:r>
        <w:rPr>
          <w:sz w:val="20"/>
        </w:rPr>
        <w:t>23 February 2026  ·  Commons  ·  Oral Questions</w:t>
      </w:r>
    </w:p>
    <w:p>
      <w:r>
        <w:rPr>
          <w:b/>
        </w:rPr>
        <w:t xml:space="preserve">Policy areas: </w:t>
      </w:r>
      <w:r>
        <w:rPr>
          <w:sz w:val="20"/>
        </w:rPr>
        <w:t>Economy, Government and public administration, Housing and planning, Transport</w:t>
      </w:r>
    </w:p>
    <w:p>
      <w:r>
        <w:rPr>
          <w:b/>
        </w:rPr>
        <w:t xml:space="preserve">Topics: </w:t>
      </w:r>
      <w:r>
        <w:rPr>
          <w:sz w:val="20"/>
        </w:rPr>
        <w:t>defence land use, east west rail, oxford cambridge growth corridor, sustainable growth, urban development corporation</w:t>
      </w:r>
    </w:p>
    <w:p>
      <w:r>
        <w:rPr>
          <w:b/>
        </w:rPr>
        <w:t xml:space="preserve">Source: </w:t>
      </w:r>
      <w:r>
        <w:rPr>
          <w:sz w:val="20"/>
        </w:rPr>
        <w:t>https://hansard.parliament.uk/Commons/2026-02-23/debates/2DE84411-10F4-4DA5-BBB8-71AD3174FA6F/OxfordcambridgeGrowthCorridor</w:t>
      </w:r>
    </w:p>
    <w:p/>
    <w:p>
      <w:r>
        <w:rPr>
          <w:b/>
          <w:color w:val="1A4A6E"/>
          <w:sz w:val="22"/>
        </w:rPr>
        <w:t>Daniel Zeichner (Lab)</w:t>
      </w:r>
    </w:p>
    <w:p>
      <w:r>
        <w:rPr>
          <w:sz w:val="22"/>
        </w:rPr>
        <w:t>5. What recent assessment he has made with Cabinet colleagues of the adequacy of progress on the delivery of the Oxford-Cambridge growth corridor.</w:t>
      </w:r>
    </w:p>
    <w:p/>
    <w:p>
      <w:r>
        <w:rPr>
          <w:b/>
          <w:color w:val="1A4A6E"/>
          <w:sz w:val="22"/>
        </w:rPr>
        <w:t>Matthew Pennycook (The Minister for Housing and Planning)</w:t>
      </w:r>
    </w:p>
    <w:p>
      <w:r>
        <w:rPr>
          <w:sz w:val="22"/>
        </w:rPr>
        <w:t>In the 13 months since we announced plans to supercharge growth in Oxford-Cambridge corridor, significant progress has been made, including through updated proposals on East West Rail, the establishment of an Oxford growth commission and tangible steps towards realising the full potential of Greater Cambridge.</w:t>
      </w:r>
    </w:p>
    <w:p/>
    <w:p>
      <w:r>
        <w:rPr>
          <w:b/>
          <w:color w:val="1A4A6E"/>
          <w:sz w:val="22"/>
        </w:rPr>
        <w:t>Daniel Zeichner</w:t>
      </w:r>
    </w:p>
    <w:p>
      <w:r>
        <w:rPr>
          <w:sz w:val="22"/>
        </w:rPr>
        <w:t>I am grateful to my hon. Friend for the work he has been doing on this issue, and I was pleased to see the announcement of the consultation on the development corporation a few weeks ago. What further steps can we expect to be taken along the corridor in the coming months?</w:t>
      </w:r>
    </w:p>
    <w:p/>
    <w:p>
      <w:r>
        <w:rPr>
          <w:b/>
          <w:color w:val="1A4A6E"/>
          <w:sz w:val="22"/>
        </w:rPr>
        <w:t>Matthew Pennycook</w:t>
      </w:r>
    </w:p>
    <w:p>
      <w:r>
        <w:rPr>
          <w:sz w:val="22"/>
        </w:rPr>
        <w:t>I thank my hon. Friend not only for his question, but for his unwavering support for ambitious, high-quality sustainable growth in his city and the surrounding areas. We are determined to unleash nationally significant growth in Greater Cambridge, to the benefit of existing and new communities and the nation as a whole. Following the consultation on a Greater Cambridge urban development corporation, which ends on 1 April, we will publish the summary responses and a formal response setting out the Government’s next steps. As ever, I will strive to ensure that my hon. Friend and other hon. Members from Cambridgeshire are fully apprised of the Government’s thinking.</w:t>
      </w:r>
    </w:p>
    <w:p/>
    <w:p>
      <w:r>
        <w:rPr>
          <w:b/>
          <w:color w:val="1A4A6E"/>
          <w:sz w:val="22"/>
        </w:rPr>
        <w:t>Ben Obese-Jecty (Con)</w:t>
      </w:r>
    </w:p>
    <w:p>
      <w:r>
        <w:rPr>
          <w:sz w:val="22"/>
        </w:rPr>
        <w:t>Defence will be a key pillar of the Oxford-Cambridge growth corridor. In my Huntingdon constituency, we are lucky to have RAF Wyton. It is in the middle of a very ambitious project, Project Fairfax, which will use surplus Ministry of Defence land. The MOD signed a memorandum of understanding with Huntingdonshire district council last year, and Homes England is a key part of that. Will the Minister meet me and the chief executive of Huntingdonshire district council to discuss how we can best supercharge these growth plans and make good progress on them?</w:t>
      </w:r>
    </w:p>
    <w:p/>
    <w:p>
      <w:r>
        <w:rPr>
          <w:b/>
          <w:color w:val="1A4A6E"/>
          <w:sz w:val="22"/>
        </w:rPr>
        <w:t>Matthew Pennycook</w:t>
      </w:r>
    </w:p>
    <w:p>
      <w:r>
        <w:rPr>
          <w:sz w:val="22"/>
        </w:rPr>
        <w:t>I am more than happy to meet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