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Local Growth Fund</w:t>
      </w:r>
    </w:p>
    <w:p>
      <w:r>
        <w:rPr>
          <w:sz w:val="20"/>
        </w:rPr>
        <w:t>23 February 2026  ·  Commons  ·  Oral Questions</w:t>
      </w:r>
    </w:p>
    <w:p>
      <w:r>
        <w:rPr>
          <w:b/>
        </w:rPr>
        <w:t xml:space="preserve">Policy areas: </w:t>
      </w:r>
      <w:r>
        <w:rPr>
          <w:sz w:val="20"/>
        </w:rPr>
        <w:t>Business and industry, Economy, Government and public administration, Welfare and benefits</w:t>
      </w:r>
    </w:p>
    <w:p>
      <w:r>
        <w:rPr>
          <w:b/>
        </w:rPr>
        <w:t xml:space="preserve">Topics: </w:t>
      </w:r>
      <w:r>
        <w:rPr>
          <w:sz w:val="20"/>
        </w:rPr>
        <w:t>capital vs revenue funding, local growth fund, northern ireland funding, voluntary community sector</w:t>
      </w:r>
    </w:p>
    <w:p>
      <w:r>
        <w:rPr>
          <w:b/>
        </w:rPr>
        <w:t xml:space="preserve">Source: </w:t>
      </w:r>
      <w:r>
        <w:rPr>
          <w:sz w:val="20"/>
        </w:rPr>
        <w:t>https://hansard.parliament.uk/Commons/2026-02-23/debates/B297BA15-4580-4EAB-B98B-15E60701D1A6/NorthernIrelandLocalGrowthFund</w:t>
      </w:r>
    </w:p>
    <w:p/>
    <w:p>
      <w:r>
        <w:rPr>
          <w:b/>
          <w:color w:val="1A4A6E"/>
          <w:sz w:val="22"/>
        </w:rPr>
        <w:t>Robin Swann (UUP)</w:t>
      </w:r>
    </w:p>
    <w:p>
      <w:r>
        <w:rPr>
          <w:sz w:val="22"/>
        </w:rPr>
        <w:t>4. What plans he has for the delivery of the local growth fund in Northern Ireland.</w:t>
      </w:r>
    </w:p>
    <w:p/>
    <w:p>
      <w:r>
        <w:rPr>
          <w:b/>
          <w:color w:val="1A4A6E"/>
          <w:sz w:val="22"/>
        </w:rPr>
        <w:t>Miatta Fahnbulleh (The Parliamentary Under-Secretary of State for Housing, Communities and Local Government)</w:t>
      </w:r>
    </w:p>
    <w:p>
      <w:r>
        <w:rPr>
          <w:sz w:val="22"/>
        </w:rPr>
        <w:t>With funding from the UK shared prosperity fund ending, we are committed to continuing local growth funding in Northern Ireland to boost productivity and growth. We are working closely with the Northern Ireland Executive and the Northern Ireland Office to design and deliver an investment plan that will support infrastructure, business growth, and skills and employment.</w:t>
      </w:r>
    </w:p>
    <w:p/>
    <w:p>
      <w:r>
        <w:rPr>
          <w:b/>
          <w:color w:val="1A4A6E"/>
          <w:sz w:val="22"/>
        </w:rPr>
        <w:t>Robin Swann</w:t>
      </w:r>
    </w:p>
    <w:p>
      <w:r>
        <w:rPr>
          <w:sz w:val="22"/>
        </w:rPr>
        <w:t>I thank the Minister for meeting me to discuss the concerns raised by the voluntary community sector in Northern Ireland about how the fund will be split between capital and revenue. We are now looking at a fund that is more capital-heavy than revenue-heavy, and the Northern Ireland Commissioner for Children and Young People has said that the shift towards capital-heavy investment fails to recognise the reality that youth and community work is relational, intensive and people-driven, not infrastructure-driven. Will the Minister continue to work to shift the balance between capital and revenue, so that the funding supports the people who use it?</w:t>
      </w:r>
    </w:p>
    <w:p/>
    <w:p>
      <w:r>
        <w:rPr>
          <w:b/>
          <w:color w:val="1A4A6E"/>
          <w:sz w:val="22"/>
        </w:rPr>
        <w:t>Miatta Fahnbulleh</w:t>
      </w:r>
    </w:p>
    <w:p>
      <w:r>
        <w:rPr>
          <w:sz w:val="22"/>
        </w:rPr>
        <w:t>I thank the hon. Gentleman for meeting me with people from parts of the voluntary sector. As he said, local growth funding will direct capital funding into the enabling infrastructure that is required for boosting the Northern Ireland economy. That sits alongside a £19.3 billion spending review settlement and £370 million in Budget funding to the Executive, which has the flexibility to support programmes delivered by the voluntary and community sector. But as we have heard, the voluntary and community sector is under huge pressure, and we are committed to working with the Northern Ireland Office and the Executive to find ways to support the sector through the transition.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