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w:t>
      </w:r>
    </w:p>
    <w:p>
      <w:r>
        <w:rPr>
          <w:sz w:val="20"/>
        </w:rPr>
        <w:t>23 February 2026  ·  Commons  ·  Oral Questions</w:t>
      </w:r>
    </w:p>
    <w:p>
      <w:r>
        <w:rPr>
          <w:b/>
        </w:rPr>
        <w:t xml:space="preserve">Policy areas: </w:t>
      </w:r>
      <w:r>
        <w:rPr>
          <w:sz w:val="20"/>
        </w:rPr>
        <w:t>Business and industry, Economy, Housing and planning, Local government</w:t>
      </w:r>
    </w:p>
    <w:p>
      <w:r>
        <w:rPr>
          <w:b/>
        </w:rPr>
        <w:t xml:space="preserve">Topics: </w:t>
      </w:r>
      <w:r>
        <w:rPr>
          <w:sz w:val="20"/>
        </w:rPr>
        <w:t>food delivery drivers, high street regeneration, local regeneration funding, town centre strategy, vacant premises</w:t>
      </w:r>
    </w:p>
    <w:p>
      <w:r>
        <w:rPr>
          <w:b/>
        </w:rPr>
        <w:t xml:space="preserve">Source: </w:t>
      </w:r>
      <w:r>
        <w:rPr>
          <w:sz w:val="20"/>
        </w:rPr>
        <w:t>https://hansard.parliament.uk/Commons/2026-02-23/debates/E675B54D-E927-4EE2-A47F-5301B2369EA1/HighStreets</w:t>
      </w:r>
    </w:p>
    <w:p/>
    <w:p>
      <w:r>
        <w:rPr>
          <w:b/>
          <w:color w:val="1A4A6E"/>
          <w:sz w:val="22"/>
        </w:rPr>
        <w:t>Alison Bennett (LD)</w:t>
      </w:r>
    </w:p>
    <w:p>
      <w:r>
        <w:rPr>
          <w:sz w:val="22"/>
        </w:rPr>
        <w:t>9. What steps he is taking to support high streets.</w:t>
      </w:r>
    </w:p>
    <w:p/>
    <w:p>
      <w:r>
        <w:rPr>
          <w:b/>
          <w:color w:val="1A4A6E"/>
          <w:sz w:val="22"/>
        </w:rPr>
        <w:t>Miatta Fahnbulleh (The Parliamentary Under-Secretary of State for Housing, Communities and Local Government)</w:t>
      </w:r>
    </w:p>
    <w:p>
      <w:r>
        <w:rPr>
          <w:sz w:val="22"/>
        </w:rPr>
        <w:t>The Government are taking action to revive our high streets after a decade and a half of neglect under the last Government. We are tackling vacant premises through high street rental auctions, driving local regeneration through £5.8 billion of Pride in Place funding, and bringing forward a high street strategy backed by at least £150 million of support for the areas that need it the most.</w:t>
      </w:r>
    </w:p>
    <w:p/>
    <w:p>
      <w:r>
        <w:rPr>
          <w:b/>
          <w:color w:val="1A4A6E"/>
          <w:sz w:val="22"/>
        </w:rPr>
        <w:t>Alison Bennett</w:t>
      </w:r>
    </w:p>
    <w:p>
      <w:r>
        <w:rPr>
          <w:sz w:val="22"/>
        </w:rPr>
        <w:t>Burgess Hill in my Mid Sussex constituency has done everything asked of it by successive Governments. It is taking thousands of new houses, yet it has a high street and shopping centre that need redevelopment. Under the previous Conservative Government, a levelling-up fund bid was unsuccessful, and Labour has not supported it through the Pride in Place scheme. The Liberal Democrats want to give Burgess Hill the town centre that it so badly deserves. What support can the Minister offer for the regeneration of high streets and town centres, such as that in Burgess Hill, that are unlikely to qualify for Pride in Place funding?</w:t>
      </w:r>
    </w:p>
    <w:p/>
    <w:p>
      <w:r>
        <w:rPr>
          <w:b/>
          <w:color w:val="1A4A6E"/>
          <w:sz w:val="22"/>
        </w:rPr>
        <w:t>Miatta Fahnbulleh</w:t>
      </w:r>
    </w:p>
    <w:p>
      <w:r>
        <w:rPr>
          <w:sz w:val="22"/>
        </w:rPr>
        <w:t>The hon. Member is right to talk about the importance of high streets. They are a barometer of how people feel that their communities and the nation is doing. We are committed to reviving high streets, and that means reimagining high streets, and working with communities through our high-street strategy to empower them to do that. We have the high-street rental auction, which is a way that we can get vacant premises up and running, alongside £150 million that we have announced with the strategy, so that places are able to reshape their high streets and ensure that they work for their communities.</w:t>
      </w:r>
    </w:p>
    <w:p/>
    <w:p>
      <w:r>
        <w:rPr>
          <w:b/>
          <w:color w:val="1A4A6E"/>
          <w:sz w:val="22"/>
        </w:rPr>
        <w:t>Baggy Shanker (Lab/Co-op)</w:t>
      </w:r>
    </w:p>
    <w:p>
      <w:r>
        <w:rPr>
          <w:sz w:val="22"/>
        </w:rPr>
        <w:t>In Derby, we have heard concerns about the impact of food delivery drivers on our high streets and the city centre, particularly on St Peter’s Street. Will the Minister work across Departments to ensure that food delivery companies are operating safely on our high streets and in our city centres?</w:t>
      </w:r>
    </w:p>
    <w:p/>
    <w:p>
      <w:r>
        <w:rPr>
          <w:b/>
          <w:color w:val="1A4A6E"/>
          <w:sz w:val="22"/>
        </w:rPr>
        <w:t>Miatta Fahnbulleh</w:t>
      </w:r>
    </w:p>
    <w:p>
      <w:r>
        <w:rPr>
          <w:sz w:val="22"/>
        </w:rPr>
        <w:t>I thank my hon. Friend for raising this issue. I am committed to working across Departments, and I am happy to meet him to hear the specifics of the issues on his high street, and to work with colleagues across Government to see how we respond to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