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Grey-belt Land</w:t>
      </w:r>
    </w:p>
    <w:p>
      <w:r>
        <w:rPr>
          <w:sz w:val="20"/>
        </w:rPr>
        <w:t>23 February 2026  ·  Commons  ·  Oral Questions</w:t>
      </w:r>
    </w:p>
    <w:p>
      <w:r>
        <w:rPr>
          <w:b/>
        </w:rPr>
        <w:t xml:space="preserve">Policy areas: </w:t>
      </w:r>
      <w:r>
        <w:rPr>
          <w:sz w:val="20"/>
        </w:rPr>
        <w:t>Housing and planning</w:t>
      </w:r>
    </w:p>
    <w:p>
      <w:r>
        <w:rPr>
          <w:b/>
        </w:rPr>
        <w:t xml:space="preserve">Topics: </w:t>
      </w:r>
      <w:r>
        <w:rPr>
          <w:sz w:val="20"/>
        </w:rPr>
        <w:t>brownfield sites, green belt land, grey-belt land, housing development, planning policy</w:t>
      </w:r>
    </w:p>
    <w:p>
      <w:r>
        <w:rPr>
          <w:b/>
        </w:rPr>
        <w:t xml:space="preserve">Source: </w:t>
      </w:r>
      <w:r>
        <w:rPr>
          <w:sz w:val="20"/>
        </w:rPr>
        <w:t>https://hansard.parliament.uk/Commons/2026-02-23/debates/C18414CD-CF8D-4A54-948E-154CDC243375/GreybeltLand</w:t>
      </w:r>
    </w:p>
    <w:p/>
    <w:p>
      <w:r>
        <w:rPr>
          <w:b/>
          <w:color w:val="1A4A6E"/>
          <w:sz w:val="22"/>
        </w:rPr>
        <w:t>Bradley Thomas (Con)</w:t>
      </w:r>
    </w:p>
    <w:p>
      <w:r>
        <w:rPr>
          <w:sz w:val="22"/>
        </w:rPr>
        <w:t>7. What definition his Department uses for grey-belt land for housing developments.</w:t>
      </w:r>
    </w:p>
    <w:p/>
    <w:p>
      <w:r>
        <w:rPr>
          <w:b/>
          <w:color w:val="1A4A6E"/>
          <w:sz w:val="22"/>
        </w:rPr>
        <w:t>Matthew Pennycook (The Minister for Housing and Planning)</w:t>
      </w:r>
    </w:p>
    <w:p>
      <w:r>
        <w:rPr>
          <w:sz w:val="22"/>
        </w:rPr>
        <w:t>The definition of grey belt for the purposes of both plan making and decision making is set out in the glossary of the national planning policy framework. The Government also updated green-belt planning practice guidance in February last year, to assist local planning authorities with identifying and considering proposals for potential grey-belt land, and to provide for a consistent approach across England.</w:t>
      </w:r>
    </w:p>
    <w:p/>
    <w:p>
      <w:r>
        <w:rPr>
          <w:b/>
          <w:color w:val="1A4A6E"/>
          <w:sz w:val="22"/>
        </w:rPr>
        <w:t>Bradley Thomas</w:t>
      </w:r>
    </w:p>
    <w:p>
      <w:r>
        <w:rPr>
          <w:sz w:val="22"/>
        </w:rPr>
        <w:t>Bromsgrove golf course is in open countryside. It is a beautiful, green open space and one of the most popular golf courses anywhere in the country, and it contains more than 20,000 trees. Does the Minister really think that it is suitable for development, particularly at scale? Will he rule out development on such golf courses? If not, will he meet me and members of the golf club to discuss their concerns?</w:t>
      </w:r>
    </w:p>
    <w:p/>
    <w:p>
      <w:r>
        <w:rPr>
          <w:b/>
          <w:color w:val="1A4A6E"/>
          <w:sz w:val="22"/>
        </w:rPr>
        <w:t>Matthew Pennycook</w:t>
      </w:r>
    </w:p>
    <w:p>
      <w:r>
        <w:rPr>
          <w:sz w:val="22"/>
        </w:rPr>
        <w:t>I certainly will not rule in or rule out development on any particular site. The hon. Member knows why I cannot speak to particular planning applications, but he knows from our recent meeting on the subject that it is for local planning authorities to determine whether exceptional circumstances exist to justify the release of green belt, and it is for individual local planning authorities to undertake the necessary assessments to identify if land is grey belt, either through plan making or through specific applications that come forward.</w:t>
      </w:r>
    </w:p>
    <w:p/>
    <w:p>
      <w:r>
        <w:rPr>
          <w:b/>
          <w:color w:val="1A4A6E"/>
          <w:sz w:val="22"/>
        </w:rPr>
        <w:t>Chris Vince (Lab/Co-op)</w:t>
      </w:r>
    </w:p>
    <w:p>
      <w:r>
        <w:rPr>
          <w:sz w:val="22"/>
        </w:rPr>
        <w:t>The Office for Budget Responsibility has concluded that this Government’s overhaul of the planning system will mean more house building in this country than at any time in the past 40 years. That is good news for residents in my constituency, who are desperate to get a home for themselves and their families. What more can this Government do to provide the uplift in social and affordable housing that residents in Harlow desperately need?</w:t>
      </w:r>
    </w:p>
    <w:p/>
    <w:p>
      <w:r>
        <w:rPr>
          <w:b/>
          <w:color w:val="1A4A6E"/>
          <w:sz w:val="22"/>
        </w:rPr>
        <w:t>Matthew Pennycook</w:t>
      </w:r>
    </w:p>
    <w:p>
      <w:r>
        <w:rPr>
          <w:sz w:val="22"/>
        </w:rPr>
        <w:t>My hon. Friend is right; our changes to the national planning policy framework in December 2024 alone have been judged by the Office for Budget Responsibility to have led to the biggest increase in house building in the past 40 years. The Conservative party will not recognise that, as important as it is to preserve green belts, there are simply not enough sites on brownfield land across the country to deliver the volume of homes that we need. That is why we need a more strategic approach to green-belt land release and development.</w:t>
      </w:r>
    </w:p>
    <w:p/>
    <w:p>
      <w:r>
        <w:rPr>
          <w:b/>
          <w:color w:val="1A4A6E"/>
          <w:sz w:val="22"/>
        </w:rPr>
        <w:t>Speaker</w:t>
      </w:r>
    </w:p>
    <w:p>
      <w:r>
        <w:rPr>
          <w:sz w:val="22"/>
        </w:rPr>
        <w:t>I call the shadow Minister.</w:t>
      </w:r>
    </w:p>
    <w:p/>
    <w:p>
      <w:r>
        <w:rPr>
          <w:b/>
          <w:color w:val="1A4A6E"/>
          <w:sz w:val="22"/>
        </w:rPr>
        <w:t>David Simmonds (Con)</w:t>
      </w:r>
    </w:p>
    <w:p>
      <w:r>
        <w:rPr>
          <w:sz w:val="22"/>
        </w:rPr>
        <w:t>The Minister has set out clearly for the House the key plank of development strategy under the previous Secretary of State: re-designating large parts of our green belt as grey belt. Housing delivery is collapsing, but a recent report identified that London already has capacity for 460,000 additional homes on brownfield sites. At the mayor’s rate of delivery, that is an 83-year supply of housing development plots. Rather than focusing on releasing green belt for development, why do the Government not instead focus on building those homes that already have planning permission, and could be built on brownfield sites tomorrow?</w:t>
      </w:r>
    </w:p>
    <w:p/>
    <w:p>
      <w:r>
        <w:rPr>
          <w:b/>
          <w:color w:val="1A4A6E"/>
          <w:sz w:val="22"/>
        </w:rPr>
        <w:t>Matthew Pennycook</w:t>
      </w:r>
    </w:p>
    <w:p>
      <w:r>
        <w:rPr>
          <w:sz w:val="22"/>
        </w:rPr>
        <w:t>The Government are focusing on precisely that. That is why we have further strengthened national planning policy in respect of previously developed land—that is out to consultation at the moment, as the hon. Gentleman knows—and why our new homes accelerator is doing what is needed to unblock permission sites across the country. I refute the idea that house building is collapsing. We are dealing with the legacy of the previous Government’s decisions, including the abolition of mandatory housing targets, but starts are up, and applications are coming through the system.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