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Antisemitism</w:t>
      </w:r>
    </w:p>
    <w:p>
      <w:r>
        <w:rPr>
          <w:sz w:val="20"/>
        </w:rPr>
        <w:t>23 February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combating hate and division, community cohesion, interfaith understanding, rising antisemitic incidents</w:t>
      </w:r>
    </w:p>
    <w:p>
      <w:r>
        <w:rPr>
          <w:b/>
        </w:rPr>
        <w:t xml:space="preserve">Source: </w:t>
      </w:r>
      <w:r>
        <w:rPr>
          <w:sz w:val="20"/>
        </w:rPr>
        <w:t>https://hansard.parliament.uk/Commons/2026-02-23/debates/AB7A4806-9CE9-4295-82DD-DE0A5936E3DD/Antisemitism</w:t>
      </w:r>
    </w:p>
    <w:p/>
    <w:p>
      <w:r>
        <w:rPr>
          <w:b/>
          <w:color w:val="1A4A6E"/>
          <w:sz w:val="22"/>
        </w:rPr>
        <w:t>Joani Reid (Lab)</w:t>
      </w:r>
    </w:p>
    <w:p>
      <w:r>
        <w:rPr>
          <w:sz w:val="22"/>
        </w:rPr>
        <w:t>3. What assessment he has made of the potential implications for his policies of recent trends in levels of antisemitism.</w:t>
      </w:r>
    </w:p>
    <w:p/>
    <w:p>
      <w:r>
        <w:rPr>
          <w:b/>
          <w:color w:val="1A4A6E"/>
          <w:sz w:val="22"/>
        </w:rPr>
        <w:t>Miatta Fahnbulleh (The Parliamentary Under-Secretary of State for Housing, Communities and Local Government)</w:t>
      </w:r>
    </w:p>
    <w:p>
      <w:r>
        <w:rPr>
          <w:sz w:val="22"/>
        </w:rPr>
        <w:t>We are continuously assessing trends in antisemitism, working with the police, the Jewish community and our antisemitism working group. What is absolutely clear is that antisemitic incidents are on the rise. This is an unacceptable and heartbreaking reality, and we are determined as a Government to get a grip of and turn the tide on it. That is why we are taking co-ordinated action to tackle antisemitism, including across education, health and other key institutions.</w:t>
      </w:r>
    </w:p>
    <w:p/>
    <w:p>
      <w:r>
        <w:rPr>
          <w:b/>
          <w:color w:val="1A4A6E"/>
          <w:sz w:val="22"/>
        </w:rPr>
        <w:t>Joani Reid</w:t>
      </w:r>
    </w:p>
    <w:p>
      <w:r>
        <w:rPr>
          <w:sz w:val="22"/>
        </w:rPr>
        <w:t>I thank the Minister for her response. As she rightly outlines, antisemitism is on the rise. During the ongoing by-election campaign in Gorton and Denton, senior Green party figures engaged with 5Pillars—an outlet that has previously been disciplined for anti-Jewish hatred and that is well known for amplifying extremist voices. Those in public office have a duty to act responsibly, and there are serious questions to ask here about judgment. Does she agree that parties seeking office should not legitimise platforms linked to hatred, and will she outline what further steps the Department is taking to combat extremism, antisemitism and other forms of hatred?</w:t>
      </w:r>
    </w:p>
    <w:p/>
    <w:p>
      <w:r>
        <w:rPr>
          <w:b/>
          <w:color w:val="1A4A6E"/>
          <w:sz w:val="22"/>
        </w:rPr>
        <w:t>Miatta Fahnbulleh</w:t>
      </w:r>
    </w:p>
    <w:p>
      <w:r>
        <w:rPr>
          <w:sz w:val="22"/>
        </w:rPr>
        <w:t>We are seeing the rise of hate and division in our society. This is an absolutely shameful reality. Parts of our Jewish, Muslim, Sikh and Hindu communities are feeling scared and unsafe in their own country. All of us in politics and public life have a huge responsibility to play our part to stamp out this hate and division. That includes calling it out wherever we see it, holding our communities together and standing with the majority of people in this country, who are tolerant and accepting of their neighbours irrespective of their faith, colour or background.</w:t>
      </w:r>
    </w:p>
    <w:p/>
    <w:p>
      <w:r>
        <w:rPr>
          <w:b/>
          <w:color w:val="1A4A6E"/>
          <w:sz w:val="22"/>
        </w:rPr>
        <w:t>Speaker</w:t>
      </w:r>
    </w:p>
    <w:p>
      <w:r>
        <w:rPr>
          <w:sz w:val="22"/>
        </w:rPr>
        <w:t>I call the Father of the House.</w:t>
      </w:r>
    </w:p>
    <w:p/>
    <w:p>
      <w:r>
        <w:rPr>
          <w:b/>
          <w:color w:val="1A4A6E"/>
          <w:sz w:val="22"/>
        </w:rPr>
        <w:t>Sir Edward Leigh (Con)</w:t>
      </w:r>
    </w:p>
    <w:p>
      <w:r>
        <w:rPr>
          <w:sz w:val="22"/>
        </w:rPr>
        <w:t>Antisemitism is horrible, but will the Minister agree that there is nothing antisemitic in supporting the rights of the suffering Palestinian people and there is nothing antisemitic in opposing the actions of the present right-wing Israeli Government in making a two-state solution impossible? There is nothing antisemitic in that, because probably the majority of Jewish people throughout the world agree with me—and, actually, the actions of the Israeli Government in forcing Palestinians off their ground is fuelling antisemitism.</w:t>
      </w:r>
    </w:p>
    <w:p/>
    <w:p>
      <w:r>
        <w:rPr>
          <w:b/>
          <w:color w:val="1A4A6E"/>
          <w:sz w:val="22"/>
        </w:rPr>
        <w:t>Miatta Fahnbulleh</w:t>
      </w:r>
    </w:p>
    <w:p>
      <w:r>
        <w:rPr>
          <w:sz w:val="22"/>
        </w:rPr>
        <w:t>It is very important for us to make a distinction between the antisemitism that we are seeing, which is rife and unacceptable and which we all have a duty to stamp out, and the plight of the Palestinian community, for which a lot of us will have great sympathy. As a Government, we are committed to delivering the two-state solution. We are committed to working towards peace—peace for the Palestinian people, and peace for the Israeli people and Jewish.</w:t>
      </w:r>
    </w:p>
    <w:p/>
    <w:p>
      <w:r>
        <w:rPr>
          <w:b/>
          <w:color w:val="1A4A6E"/>
          <w:sz w:val="22"/>
        </w:rPr>
        <w:t>Peter Prinsley (Lab)</w:t>
      </w:r>
    </w:p>
    <w:p>
      <w:r>
        <w:rPr>
          <w:sz w:val="22"/>
        </w:rPr>
        <w:t>Interfaith activity has faced significant reduction and in some cases almost collapsed following heightened tensions from the Gaza conflict. Does the Minister agree that measures to support and fund interfaith understanding have a crucial role in restoring community cohesion?</w:t>
      </w:r>
    </w:p>
    <w:p/>
    <w:p>
      <w:r>
        <w:rPr>
          <w:b/>
          <w:color w:val="1A4A6E"/>
          <w:sz w:val="22"/>
        </w:rPr>
        <w:t>Miatta Fahnbulleh</w:t>
      </w:r>
    </w:p>
    <w:p>
      <w:r>
        <w:rPr>
          <w:sz w:val="22"/>
        </w:rPr>
        <w:t>My hon. Friend is completely right, and he talks with great passion, commitment and knowledge about these issues. Interfaith work is key; we are seeing that within our communities. The Department is committed to supporting interfaith work and working with all our faith communities. We will continue to do that, because, ultimately, it is people of faith in our communities who will come together and do the hard work of bridging and bonding our communities at a time when there is huge pressure on all sides.</w:t>
      </w:r>
    </w:p>
    <w:p/>
    <w:p>
      <w:r>
        <w:rPr>
          <w:b/>
          <w:color w:val="1A4A6E"/>
          <w:sz w:val="22"/>
        </w:rPr>
        <w:t>Rishi Sunak (Con)</w:t>
      </w:r>
    </w:p>
    <w:p>
      <w:r>
        <w:rPr>
          <w:sz w:val="22"/>
        </w:rPr>
        <w:t>I recently had the privilege of spending some time with the Jewish community of Stamford Hill. Those conversations reinforced that we must, as the Minister rightly said, do more to combat antisemitism. She cited the recent figures showing that antisemitism is at near record levels. When in government, we put in place the first multi-year funding for the Community Security Trust, and I thank the Government for recently extending and increasing that funding. Will the Minister join me in thanking CST volunteers and agree that anti-religious hatred has no place in our society?</w:t>
      </w:r>
    </w:p>
    <w:p/>
    <w:p>
      <w:r>
        <w:rPr>
          <w:b/>
          <w:color w:val="1A4A6E"/>
          <w:sz w:val="22"/>
        </w:rPr>
        <w:t>Miatta Fahnbulleh</w:t>
      </w:r>
    </w:p>
    <w:p>
      <w:r>
        <w:rPr>
          <w:sz w:val="22"/>
        </w:rPr>
        <w:t>The right hon. Member is completely right. Religious hatred has no place in our society. The tragedy at the moment is that it is on the rise; we are seeing it in our Jewish community, in our Muslim community, and in our Hindu and Sikh communities. It is beholden on us to make sure that we are doing our part to stand with these communities and stamp out religious hatred. I am proud that this Government are putting funding towards security. The work of the CST has been vital for the Jewish community and for supporting the community. The travesty is that we need security in our synagogues and places of worship. That cannot be a reality that any of us tolerate, and it is one that we must work together to stamp 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