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Malvern Hills Bill [HL]</w:t>
      </w:r>
    </w:p>
    <w:p>
      <w:r>
        <w:rPr>
          <w:sz w:val="20"/>
        </w:rPr>
        <w:t>23 April 2026  ·  Lords  ·  Debate</w:t>
      </w:r>
    </w:p>
    <w:p>
      <w:r>
        <w:rPr>
          <w:b/>
        </w:rPr>
        <w:t xml:space="preserve">Policy areas: </w:t>
      </w:r>
      <w:r>
        <w:rPr>
          <w:sz w:val="20"/>
        </w:rPr>
        <w:t>Parliament and constitution</w:t>
      </w:r>
    </w:p>
    <w:p>
      <w:r>
        <w:rPr>
          <w:b/>
        </w:rPr>
        <w:t xml:space="preserve">Topics: </w:t>
      </w:r>
      <w:r>
        <w:rPr>
          <w:sz w:val="20"/>
        </w:rPr>
        <w:t>malvern hills bill, private business standing order, suspension of bills</w:t>
      </w:r>
    </w:p>
    <w:p>
      <w:r>
        <w:rPr>
          <w:b/>
        </w:rPr>
        <w:t xml:space="preserve">Source: </w:t>
      </w:r>
      <w:r>
        <w:rPr>
          <w:sz w:val="20"/>
        </w:rPr>
        <w:t>https://hansard.parliament.uk/Lords/2026-04-23/debates/BC047116-A0E9-484D-AFD5-2B1E27B9379F/MalvernHillsBillHl</w:t>
      </w:r>
    </w:p>
    <w:p/>
    <w:p>
      <w:r>
        <w:rPr>
          <w:b/>
          <w:color w:val="1A4A6E"/>
          <w:sz w:val="22"/>
        </w:rPr>
        <w:t>The Senior Deputy Speaker</w:t>
      </w:r>
    </w:p>
    <w:p>
      <w:r>
        <w:rPr>
          <w:sz w:val="22"/>
        </w:rPr>
        <w:t>Malvern Hills Bill [HL] That this House resolves that the promoters of the Malvern Hills Bill [HL], which was originally introduced in this House on 22 January 2025, should have leave to suspend proceedings on the bill from the day on which the current session ends in order to proceed with it, if they think fit, in the next session of Parliament, according to the provisions of Private Business Standing Order 150A ( Suspension of bills ). Cheltenham Borough Council (Markets) Bill That this House resolves that the promoters of the Cheltenham Borough Council (Markets) Bill, which was originally introduced in the House of Commons on 22 January 2026, should have leave to suspend proceedings on the bill from the day on which the current session ends in order to proceed with it, if they think fit, in the next session of Parliament, according to the provisions of Private Business Standing Order 150A ( Suspension of bills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