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Maccabi Tel Aviv FC: Away Fans Ban</w:t>
      </w:r>
    </w:p>
    <w:p>
      <w:r>
        <w:rPr>
          <w:sz w:val="20"/>
        </w:rPr>
        <w:t>22 October 2025  ·  Lords  ·  Proceedings</w:t>
      </w:r>
    </w:p>
    <w:p>
      <w:r>
        <w:rPr>
          <w:b/>
        </w:rPr>
        <w:t xml:space="preserve">Source: </w:t>
      </w:r>
      <w:r>
        <w:rPr>
          <w:sz w:val="20"/>
        </w:rPr>
        <w:t>https://hansard.parliament.uk/Lords/2025-10-22/debates/1558F7FA-648C-4832-AA95-16DB6B6BD356/MaccabiTelAvivFcAwayFansBan</w:t>
      </w:r>
    </w:p>
    <w:p/>
    <w:p>
      <w:r>
        <w:rPr>
          <w:b/>
          <w:color w:val="1A4A6E"/>
          <w:sz w:val="22"/>
        </w:rPr>
        <w:t>Lord Parkinson of Whitley Bay</w:t>
      </w:r>
    </w:p>
    <w:p>
      <w:r>
        <w:rPr>
          <w:sz w:val="22"/>
        </w:rPr>
        <w:t>My Lords, this is a shameful state of affairs, sending a message that groups of fans and indeed groups of people across our country are not safe on the streets of Britain. Can the Minister tell us when the Government were first told by the safety advisory group that it was intending to advise a ban on Maccabi Tel Aviv fans attending this football match? Were any Government departments besides her own notified before DCMS was aware of it?</w:t>
      </w:r>
    </w:p>
    <w:p/>
    <w:p>
      <w:r>
        <w:rPr>
          <w:b/>
          <w:color w:val="1A4A6E"/>
          <w:sz w:val="22"/>
        </w:rPr>
        <w:t>The Parliamentary Under-Secretary of State, Department for Culture, Media and Sport (Lab)</w:t>
      </w:r>
    </w:p>
    <w:p>
      <w:r>
        <w:rPr>
          <w:sz w:val="22"/>
        </w:rPr>
        <w:t>My Lords, I very much associate myself with the noble Lord’s sentiment of being appalled. Discrimination in all forms, including antisemitism, is fundamentally opposed to our British values of fairness, decency and respect. In relation to the noble Lord’s question, the Home Office, through the UK football policing unit, was involved in the risk assessment process led by West Midlands Police. Banning away fans was one of a package of potential operational options being considered. The initial ban was confirmed by Birmingham City Council only last Thursday and this is when intervention from the Secretary of State, DCMS, and broader government intervention began.</w:t>
      </w:r>
    </w:p>
    <w:p/>
    <w:p>
      <w:r>
        <w:rPr>
          <w:b/>
          <w:color w:val="1A4A6E"/>
          <w:sz w:val="22"/>
        </w:rPr>
        <w:t>Lord Addington</w:t>
      </w:r>
    </w:p>
    <w:p>
      <w:r>
        <w:rPr>
          <w:sz w:val="22"/>
        </w:rPr>
        <w:t>My Lords, can the Minister go a bit further about the Government’s activity? It is quite clear this was not a conventional situation for the local boards that were operating. Is there not some structure by which this intelligence can be brought forward to make sure that local authorities know that there is support from outside available to them, as the Government now seem to be telling us there was?</w:t>
      </w:r>
    </w:p>
    <w:p/>
    <w:p>
      <w:r>
        <w:rPr>
          <w:b/>
          <w:color w:val="1A4A6E"/>
          <w:sz w:val="22"/>
        </w:rPr>
        <w:t>Baroness Twycross</w:t>
      </w:r>
    </w:p>
    <w:p>
      <w:r>
        <w:rPr>
          <w:sz w:val="22"/>
        </w:rPr>
        <w:t>Clearly, we need to look at why no request for additional resource through mutual aid, which is quite a standard process, was sought beforehand. I assure your Lordships’ House that, as soon as the decision was made known, the Culture Secretary, Home Secretary and Community Secretary had extensive discussions with the police, local government and others, trying to come up with a form of support that would enable the Maccabi Tel Aviv fans to be present at the match. Noble Lords will be aware, however, that since then Maccabi Tel Aviv has decided to refuse any allocation of tickets. I assure the noble Lord that the Government were very active in trying to resolve the issue, particularly over the weekend after this became known.</w:t>
      </w:r>
    </w:p>
    <w:p/>
    <w:p>
      <w:r>
        <w:rPr>
          <w:b/>
          <w:color w:val="1A4A6E"/>
          <w:sz w:val="22"/>
        </w:rPr>
        <w:t>Baroness Deech</w:t>
      </w:r>
    </w:p>
    <w:p>
      <w:r>
        <w:rPr>
          <w:sz w:val="22"/>
        </w:rPr>
        <w:t>My Lords, does the Minister agree that this incident has increased the perception of the UK, here and abroad, as an unpleasant, indeed hostile, place for the Jewish community? The obsession of some politicians with banning the attendance by Maccabi has increased it. Does the Minister agree that it is not enough for the Government to carry on saying, “We will not tolerate antisemitism?” It is not enough for the Government to say, “Here is a few more million pounds for security”. That is just whack-a-mole. Instead of spending money on security, the Government need to get to the roots of where antisemitism is coming from. I suggest it has come from the way young people have been taught nonsense about colonialism and apartheid, and from religious teaching. Does the Minister agree that it is time to bring together all the Jewish organisations and get their collective wisdom to deal with the roots of this and not just stick more plaster on it?</w:t>
      </w:r>
    </w:p>
    <w:p/>
    <w:p>
      <w:r>
        <w:rPr>
          <w:b/>
          <w:color w:val="1A4A6E"/>
          <w:sz w:val="22"/>
        </w:rPr>
        <w:t>Baroness Twycross</w:t>
      </w:r>
    </w:p>
    <w:p>
      <w:r>
        <w:rPr>
          <w:sz w:val="22"/>
        </w:rPr>
        <w:t>We know people are scared, including people in your Lordships’ House. We also know that there is no easy answer, but no answer is appropriate without the involvement of the community. This Government are working with the community to try and address this. Antisemitism is an age-old hatred, and responsibility lies with each and every one of us to fix what is clearly broken. We will use every lever available to the Government to make sure that we build community cohesion and tackle extremist hate wherever it is found across society. I know all my colleagues will agree with me that words are not enough; we will take the action that is required to address this.</w:t>
      </w:r>
    </w:p>
    <w:p/>
    <w:p>
      <w:r>
        <w:rPr>
          <w:b/>
          <w:color w:val="1A4A6E"/>
          <w:sz w:val="22"/>
        </w:rPr>
        <w:t>Lord Paddick</w:t>
      </w:r>
    </w:p>
    <w:p>
      <w:r>
        <w:rPr>
          <w:sz w:val="22"/>
        </w:rPr>
        <w:t>My Lords, I declare my interest as set out in the register. What plans do the Government have to ensure that they can call in and, if necessary, overturn decisions made by safety advisory groups, and what would the implications be for the operational independence of chief constables?</w:t>
      </w:r>
    </w:p>
    <w:p/>
    <w:p>
      <w:r>
        <w:rPr>
          <w:b/>
          <w:color w:val="1A4A6E"/>
          <w:sz w:val="22"/>
        </w:rPr>
        <w:t>Baroness Twycross</w:t>
      </w:r>
    </w:p>
    <w:p>
      <w:r>
        <w:rPr>
          <w:sz w:val="22"/>
        </w:rPr>
        <w:t>The Government are clear that there should be operational independence for the police; it is one of the fundamental tenets of our democracy. The safety advisory group role has been much debated, but it is generally seen as a role that works consistently and has an advisory function. What would have been desirable here would have been for those discussions to have taken place and been escalated sooner, before the decision was made. That is a matter for the MHCLG to deal with going forward; however, at the moment MHCLG is working hard on the immediate issue around community cohesion. I think it is right that we allow operational decisions to be made by the appropriate people, but we also need that to happen within the wider context. Clearly, there was a much wider context, and there were much wider potential repercussions of the decision. That will be a matter for MHCLG to discuss with local government.</w:t>
      </w:r>
    </w:p>
    <w:p/>
    <w:p>
      <w:r>
        <w:rPr>
          <w:b/>
          <w:color w:val="1A4A6E"/>
          <w:sz w:val="22"/>
        </w:rPr>
        <w:t>Lord Moynihan</w:t>
      </w:r>
    </w:p>
    <w:p>
      <w:r>
        <w:rPr>
          <w:sz w:val="22"/>
        </w:rPr>
        <w:t>My Lords, the Statement says:</w:t>
      </w:r>
    </w:p>
    <w:p>
      <w:r>
        <w:rPr>
          <w:sz w:val="22"/>
        </w:rPr>
        <w:t>“It is a long-established principle, set out in law, that the … safety advisory group are operationally independent of government, and that it is for them to take decisions on safety”,</w:t>
      </w:r>
    </w:p>
    <w:p>
      <w:r>
        <w:rPr>
          <w:sz w:val="22"/>
        </w:rPr>
        <w:t>as the Minister has repeated today, but would the Minister agree that this is only half the story? The Safety of Sports Grounds Act, in legislation which I piloted through another place as the Minister responsible, ensures that safety advisory groups must routinely consider relevant government advice and policies, such as from the Home Office on crowd management. Why did it take until the weekend to offer clear, unequivocal advice that nobody in our country would be excluded from football matches because of who they are or their legally held beliefs? Can the Minister assure the House that discussions are under way with safety advisory groups to ensure the full protection of Jewish community fan groups at matches this weekend and in the future?</w:t>
      </w:r>
    </w:p>
    <w:p/>
    <w:p>
      <w:r>
        <w:rPr>
          <w:b/>
          <w:color w:val="1A4A6E"/>
          <w:sz w:val="22"/>
        </w:rPr>
        <w:t>Baroness Twycross</w:t>
      </w:r>
    </w:p>
    <w:p>
      <w:r>
        <w:rPr>
          <w:sz w:val="22"/>
        </w:rPr>
        <w:t>In relation to the second point made by the noble Lord, Lord Moynihan, absolutely: the safety of Jewish fans is of the utmost importance and priority to this Government. On the safety advisory groups, I have not been party to all the discussions with the people concerned, but my understanding is that the resource implications did not get escalated to the right level. That is not an excuse for it happening, but now that we know it happened, we can address it for the future. I know that my colleagues across government are desperately keen to make sure that this happens.</w:t>
      </w:r>
    </w:p>
    <w:p/>
    <w:p>
      <w:r>
        <w:rPr>
          <w:b/>
          <w:color w:val="1A4A6E"/>
          <w:sz w:val="22"/>
        </w:rPr>
        <w:t>Lord Carlile of Berriew</w:t>
      </w:r>
    </w:p>
    <w:p>
      <w:r>
        <w:rPr>
          <w:sz w:val="22"/>
        </w:rPr>
        <w:t>My Lords, does the Minister agree that inflammatory and racist comments by a local Member of Parliament in this matter are an absolute disgrace and contrary to all decent concepts of British values, shared by almost every Muslim as well as every Jew in our population?</w:t>
      </w:r>
    </w:p>
    <w:p/>
    <w:p>
      <w:r>
        <w:rPr>
          <w:b/>
          <w:color w:val="1A4A6E"/>
          <w:sz w:val="22"/>
        </w:rPr>
        <w:t>Baroness Twycross</w:t>
      </w:r>
    </w:p>
    <w:p>
      <w:r>
        <w:rPr>
          <w:sz w:val="22"/>
        </w:rPr>
        <w:t>I could not agree more wholeheartedly with the noble Lord. I found it absolutely appalling that a Member of Parliament would initiate a petition of the nature and content that the relevant local MP did. It also highlights the need for us to be clear that, while we might want political interference through the Government in one way, political interference was clearly also at the heart of what went wrong in this instance.</w:t>
      </w:r>
    </w:p>
    <w:p/>
    <w:p>
      <w:r>
        <w:rPr>
          <w:b/>
          <w:color w:val="1A4A6E"/>
          <w:sz w:val="22"/>
        </w:rPr>
        <w:t>Baroness Ludford</w:t>
      </w:r>
    </w:p>
    <w:p>
      <w:r>
        <w:rPr>
          <w:sz w:val="22"/>
        </w:rPr>
        <w:t>My Lords, it seems clear that the main motivation locally was in fact to boycott Israel. None the less, it is necessary to get clear the degree of blame that has been attributed to the fans of Maccabi Tel Aviv. There is an account in the Guardian today which seems seriously distorted. Have the Government got it clear in their own mind, at least for all useful purposes, that while there may well have been bad behaviour, hooliganism and even some racist behaviour by a minority of fans in Amsterdam, the majority of the harm was committed against them and not by them? It is important to capture the picture that the Government have of what happened in Amsterdam, because it has been recycled a lot.</w:t>
      </w:r>
    </w:p>
    <w:p/>
    <w:p>
      <w:r>
        <w:rPr>
          <w:b/>
          <w:color w:val="1A4A6E"/>
          <w:sz w:val="22"/>
        </w:rPr>
        <w:t>Baroness Twycross</w:t>
      </w:r>
    </w:p>
    <w:p>
      <w:r>
        <w:rPr>
          <w:sz w:val="22"/>
        </w:rPr>
        <w:t>My understanding of what happened in Amsterdam is as the noble Baroness has just outlined. One of the things that I found most appalling about the decision that was made is that it was based on the risk to fans, primarily. In a country where we manage violence associated with football on a regular basis, we cannot have a situation in which it is the risk to fans which means that those fans themselves are barred from a sporting or other public event.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