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Film Production</w:t>
      </w:r>
    </w:p>
    <w:p>
      <w:r>
        <w:rPr>
          <w:sz w:val="20"/>
        </w:rPr>
        <w:t>22 May 2025  ·  Commons  ·  Oral Questions</w:t>
      </w:r>
    </w:p>
    <w:p>
      <w:r>
        <w:rPr>
          <w:b/>
        </w:rPr>
        <w:t xml:space="preserve">Policy areas: </w:t>
      </w:r>
      <w:r>
        <w:rPr>
          <w:sz w:val="20"/>
        </w:rPr>
        <w:t>Business and industry, Economy, Education, training and skills</w:t>
      </w:r>
    </w:p>
    <w:p>
      <w:r>
        <w:rPr>
          <w:b/>
        </w:rPr>
        <w:t xml:space="preserve">Topics: </w:t>
      </w:r>
      <w:r>
        <w:rPr>
          <w:sz w:val="20"/>
        </w:rPr>
        <w:t>audiovisual tax reliefs, film industry careers, film production incentives, film studio investment</w:t>
      </w:r>
    </w:p>
    <w:p>
      <w:r>
        <w:rPr>
          <w:b/>
        </w:rPr>
        <w:t xml:space="preserve">Source: </w:t>
      </w:r>
      <w:r>
        <w:rPr>
          <w:sz w:val="20"/>
        </w:rPr>
        <w:t>https://hansard.parliament.uk/Commons/2025-05-22/debates/9E8BD346-748B-4A9B-A8EB-C3A592EBBBA8/UkFilmProduction</w:t>
      </w:r>
    </w:p>
    <w:p/>
    <w:p>
      <w:r>
        <w:rPr>
          <w:b/>
          <w:color w:val="1A4A6E"/>
          <w:sz w:val="22"/>
        </w:rPr>
        <w:t>Lewis Cocking (Con)</w:t>
      </w:r>
    </w:p>
    <w:p>
      <w:r>
        <w:rPr>
          <w:sz w:val="22"/>
        </w:rPr>
        <w:t>2. What steps her Department is taking to help incentivise film production in the UK.</w:t>
      </w:r>
    </w:p>
    <w:p/>
    <w:p>
      <w:r>
        <w:rPr>
          <w:b/>
          <w:color w:val="1A4A6E"/>
          <w:sz w:val="22"/>
        </w:rPr>
        <w:t>Chris Bryant (The Minister for Creative Industries, Arts and Tourism)</w:t>
      </w:r>
    </w:p>
    <w:p>
      <w:r>
        <w:rPr>
          <w:sz w:val="22"/>
        </w:rPr>
        <w:t>We support and incentivise film production in the UK through our range of audiovisual tax reliefs, through support for business rates relief, and through funding directly to the industry.</w:t>
      </w:r>
    </w:p>
    <w:p/>
    <w:p>
      <w:r>
        <w:rPr>
          <w:b/>
          <w:color w:val="1A4A6E"/>
          <w:sz w:val="22"/>
        </w:rPr>
        <w:t>Lewis Cocking</w:t>
      </w:r>
    </w:p>
    <w:p>
      <w:r>
        <w:rPr>
          <w:sz w:val="22"/>
        </w:rPr>
        <w:t>In Broxbourne, we were meant to be seeing the £700 million Sunset Studios project, which is now sadly not going ahead, in part due to the national insurance increase, new employment regulations and this Government’s handling of the economy. Is that what the Government mean by supporting the film industry?</w:t>
      </w:r>
    </w:p>
    <w:p/>
    <w:p>
      <w:r>
        <w:rPr>
          <w:b/>
          <w:color w:val="1A4A6E"/>
          <w:sz w:val="22"/>
        </w:rPr>
        <w:t>Chris Bryant</w:t>
      </w:r>
    </w:p>
    <w:p>
      <w:r>
        <w:rPr>
          <w:sz w:val="22"/>
        </w:rPr>
        <w:t>What utter nonsense! The hon. Gentleman may only just have arrived in this House in the last year—of course, today is the anniversary of the moment when the former Prime Minister called the election and it rained on his parade. I simply point out that the company suspended its plans in the hon. Gentleman’s constituency in 2023, when there was a Conservative Government.</w:t>
      </w:r>
    </w:p>
    <w:p/>
    <w:p>
      <w:r>
        <w:rPr>
          <w:b/>
          <w:color w:val="1A4A6E"/>
          <w:sz w:val="22"/>
        </w:rPr>
        <w:t>Alistair Strathern (Lab)</w:t>
      </w:r>
    </w:p>
    <w:p>
      <w:r>
        <w:rPr>
          <w:sz w:val="22"/>
        </w:rPr>
        <w:t>We have fantastic film and TV sectors in Bedfordshire and Hertfordshire, and I am determined to make sure that more of our young people can access them. I recently had the pleasure of joining North Herts college to open its fantastic new Purwell Studios, meaning that young people in my constituency can access state-of-the-art training facilities in their area. How is the Minister working with the Department for Education to make sure that more young people can access the fantastic career opportunities that the film sector offers?</w:t>
      </w:r>
    </w:p>
    <w:p/>
    <w:p>
      <w:r>
        <w:rPr>
          <w:b/>
          <w:color w:val="1A4A6E"/>
          <w:sz w:val="22"/>
        </w:rPr>
        <w:t>Chris Bryant</w:t>
      </w:r>
    </w:p>
    <w:p>
      <w:r>
        <w:rPr>
          <w:sz w:val="22"/>
        </w:rPr>
        <w:t>I am glad somebody is celebrating the film industry. My hon. Friend is absolutely right: we need to make sure that kids from every single constituency in this land can think of the possibility of working in the film industry. I am delighted that since we introduced our two new tax reliefs in last autumn’s Budget, we have already seen a large number of people making applications to the British Film Institute, and I am absolutely certain that that will mean that the British film and television sectors in the UK will be very lively for many years to 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