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Church Institutions: Safeguarding</w:t>
      </w:r>
    </w:p>
    <w:p>
      <w:r>
        <w:rPr>
          <w:sz w:val="20"/>
        </w:rPr>
        <w:t>22 May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abuse survivors, church safeguarding improvements, criminal justice, independent safeguarding model, restoring trust</w:t>
      </w:r>
    </w:p>
    <w:p>
      <w:r>
        <w:rPr>
          <w:b/>
        </w:rPr>
        <w:t xml:space="preserve">Source: </w:t>
      </w:r>
      <w:r>
        <w:rPr>
          <w:sz w:val="20"/>
        </w:rPr>
        <w:t>https://hansard.parliament.uk/Commons/2025-05-22/debates/10605146-2FB5-4AE4-A623-AD54C9232D8E/NationalChurchInstitutionsSafeguarding</w:t>
      </w:r>
    </w:p>
    <w:p/>
    <w:p>
      <w:r>
        <w:rPr>
          <w:b/>
          <w:color w:val="1A4A6E"/>
          <w:sz w:val="22"/>
        </w:rPr>
        <w:t>Luke Myer (Lab)</w:t>
      </w:r>
    </w:p>
    <w:p>
      <w:r>
        <w:rPr>
          <w:sz w:val="22"/>
        </w:rPr>
        <w:t>6. What progress the National Church Institutions have made on improving safeguarding.</w:t>
      </w:r>
    </w:p>
    <w:p/>
    <w:p>
      <w:r>
        <w:rPr>
          <w:b/>
          <w:color w:val="1A4A6E"/>
          <w:sz w:val="22"/>
        </w:rPr>
        <w:t>Marsha De Cordova</w:t>
      </w:r>
    </w:p>
    <w:p>
      <w:r>
        <w:rPr>
          <w:sz w:val="22"/>
        </w:rPr>
        <w:t>I thank my hon. Friend for continuing to rightly hold the Church to account on this issue. As he knows, in February the General Synod voted to adopt a partially independent safeguarding model that includes an external scrutiny body and a commitment to carry out further work to identify the legal and practical challenges of moving towards a fully independent safeguarding model.</w:t>
      </w:r>
    </w:p>
    <w:p/>
    <w:p>
      <w:r>
        <w:rPr>
          <w:b/>
          <w:color w:val="1A4A6E"/>
          <w:sz w:val="22"/>
        </w:rPr>
        <w:t>Luke Myer</w:t>
      </w:r>
    </w:p>
    <w:p>
      <w:r>
        <w:rPr>
          <w:sz w:val="22"/>
        </w:rPr>
        <w:t>Next month I will meet the Safeguarding Minister alongside my constituent and a group of survivors of abuse and safeguarding failure within the Church. I thank my hon. Friend the Member for Battersea (Marsha De Cordova) for the work she has been doing to push the case for fully independent safeguarding processes. Will she continue to impress upon colleagues the need for full independence in terms of operations and oversight within the Church?</w:t>
      </w:r>
    </w:p>
    <w:p/>
    <w:p>
      <w:r>
        <w:rPr>
          <w:b/>
          <w:color w:val="1A4A6E"/>
          <w:sz w:val="22"/>
        </w:rPr>
        <w:t>Marsha De Cordova</w:t>
      </w:r>
    </w:p>
    <w:p>
      <w:r>
        <w:rPr>
          <w:sz w:val="22"/>
        </w:rPr>
        <w:t>I reiterate that it is really important that Members, including my hon. Friend, continue to raise this issue and hold the Church to account. The Church is undertaking detailed work to look towards seeking to go with a fully independent model. In the meantime, the Church is getting on with setting up the external scrutiny body, which is likely to be on a statutory basis, in order to give it depth and may require legislation. As I have said on many occasions in Church Commissioners questions, it is so important that the Church seeks to restore and rebuild trust, and that begins with ensuring that we have a credible model for safeguarding.</w:t>
      </w:r>
    </w:p>
    <w:p/>
    <w:p>
      <w:r>
        <w:rPr>
          <w:b/>
          <w:color w:val="1A4A6E"/>
          <w:sz w:val="22"/>
        </w:rPr>
        <w:t>Jim Shannon (DUP)</w:t>
      </w:r>
    </w:p>
    <w:p>
      <w:r>
        <w:rPr>
          <w:sz w:val="22"/>
        </w:rPr>
        <w:t>I thank the Second Church Estates Commissioner for her response. The churches should always be a place for those who seek help, assistance, support and comfort whenever things have happened that are completely against the teachings of the Bible. For those who carry out these heinous crimes, there must be no excuses and no apologies; they must go to court to face the allegations that are made against them, and then when the crimes are proven, they must be sent to jail. The Church’s foundation is God and the teachings of the Bible. Those who carry out those crimes deserve absolutely no help within the Church whatsoever.</w:t>
      </w:r>
    </w:p>
    <w:p/>
    <w:p>
      <w:r>
        <w:rPr>
          <w:b/>
          <w:color w:val="1A4A6E"/>
          <w:sz w:val="22"/>
        </w:rPr>
        <w:t>Marsha De Cordova</w:t>
      </w:r>
    </w:p>
    <w:p>
      <w:r>
        <w:rPr>
          <w:sz w:val="22"/>
        </w:rPr>
        <w:t>The hon. Gentleman is absolutely right. Justice must be served regardless of the institution a crime is committed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