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Location of the Torbay and South Devon NHS  out-of-hours Primary Percutaneous Coronary Intervention Services</w:t>
      </w:r>
    </w:p>
    <w:p>
      <w:r>
        <w:rPr>
          <w:sz w:val="20"/>
        </w:rPr>
        <w:t>22 May 2025  ·  Commons  ·  Petition</w:t>
      </w:r>
    </w:p>
    <w:p>
      <w:r>
        <w:rPr>
          <w:b/>
        </w:rPr>
        <w:t xml:space="preserve">Policy areas: </w:t>
      </w:r>
      <w:r>
        <w:rPr>
          <w:sz w:val="20"/>
        </w:rPr>
        <w:t>Government and public administration, Health and social care</w:t>
      </w:r>
    </w:p>
    <w:p>
      <w:r>
        <w:rPr>
          <w:b/>
        </w:rPr>
        <w:t xml:space="preserve">Topics: </w:t>
      </w:r>
      <w:r>
        <w:rPr>
          <w:sz w:val="20"/>
        </w:rPr>
        <w:t>cardiac treatment delays, local nhs provision, nhs out-of-hours services, patient travel times, primary percutaneous coronary intervention</w:t>
      </w:r>
    </w:p>
    <w:p>
      <w:r>
        <w:rPr>
          <w:b/>
        </w:rPr>
        <w:t xml:space="preserve">Source: </w:t>
      </w:r>
      <w:r>
        <w:rPr>
          <w:sz w:val="20"/>
        </w:rPr>
        <w:t>https://hansard.parliament.uk/Commons/2025-05-22/debates/A5D81D48-D3E2-4014-9496-542BD99DEA70/LocationOfTheTorbayAndSouthDevonNhsOutofhoursPrimaryPercutaneousCoronaryInterventionServices</w:t>
      </w:r>
    </w:p>
    <w:p/>
    <w:p>
      <w:r>
        <w:rPr>
          <w:b/>
          <w:color w:val="1A4A6E"/>
          <w:sz w:val="22"/>
        </w:rPr>
        <w:t>Caroline Voaden (LD)</w:t>
      </w:r>
    </w:p>
    <w:p>
      <w:r>
        <w:rPr>
          <w:sz w:val="22"/>
        </w:rPr>
        <w:t>I rise to present a petition on behalf of the residents of South Devon concerning the proposed temporary co-location of the Torbay and South Devon NHS Foundation trust’s out-of-hours primary percutaneous coronary intervention services at the Royal Devon and Exeter hospital. This change would significantly increase travel times for patients suffering life-threatening cardiac emergencies, causing deep concern in the community. Many constituents have contacted me fearing delays to urgent care. Quick access to treatment is critical in these situations, and this proposal could endanger lives by reducing access.</w:t>
      </w:r>
    </w:p>
    <w:p>
      <w:r>
        <w:rPr>
          <w:sz w:val="22"/>
        </w:rPr>
        <w:t>The petitioners therefore request that</w:t>
      </w:r>
    </w:p>
    <w:p>
      <w:r>
        <w:rPr>
          <w:sz w:val="22"/>
        </w:rPr>
        <w:t>“the House of Commons urges the Government to ensure NHS Devon reconsider the proposed co-location and to ensure that all PPCI services, including out-of-hours, remain accessible within the local area.”</w:t>
      </w:r>
    </w:p>
    <w:p>
      <w:r>
        <w:rPr>
          <w:sz w:val="22"/>
        </w:rPr>
        <w:t>Following is the full text of the petition:</w:t>
      </w:r>
    </w:p>
    <w:p>
      <w:r>
        <w:rPr>
          <w:sz w:val="22"/>
        </w:rPr>
        <w:t>[ The petition of residents of the United Kingdom,</w:t>
      </w:r>
    </w:p>
    <w:p>
      <w:r>
        <w:rPr>
          <w:sz w:val="22"/>
        </w:rPr>
        <w:t>Declares that the proposed temporary co-location of the Torbay and South Devon NHS Foundation Trust’s out-of-hours Primary Percutaneous Coronary Intervention (PPCI) services at the Royal Devon and Exeter Hospital will lead to increased travel times and potential delays in emergency cardiac treatment for residents in South Devon; and further declares that the protection of timely, local access to urgent cardiac care is essential.</w:t>
      </w:r>
    </w:p>
    <w:p>
      <w:r>
        <w:rPr>
          <w:sz w:val="22"/>
        </w:rPr>
        <w:t>The petitioners therefore request that the House of Commons urges the Government to ensure NHS Devon reconsider the proposed co-location and to ensure that all PPCI services, including out-of-hours, remain accessible within the local area.</w:t>
      </w:r>
    </w:p>
    <w:p>
      <w:r>
        <w:rPr>
          <w:sz w:val="22"/>
        </w:rPr>
        <w:t>And the petitioners remain, etc.]</w:t>
      </w:r>
    </w:p>
    <w:p>
      <w:r>
        <w:rPr>
          <w:sz w:val="22"/>
        </w:rPr>
        <w:t>[P003075]</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