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Leasehold: Value for Money</w:t>
      </w:r>
    </w:p>
    <w:p>
      <w:r>
        <w:rPr>
          <w:sz w:val="20"/>
        </w:rPr>
        <w:t>22 May 2025  ·  Commons  ·  Oral Questions</w:t>
      </w:r>
    </w:p>
    <w:p>
      <w:r>
        <w:rPr>
          <w:b/>
        </w:rPr>
        <w:t xml:space="preserve">Policy areas: </w:t>
      </w:r>
      <w:r>
        <w:rPr>
          <w:sz w:val="20"/>
        </w:rPr>
        <w:t>Finance and taxation, Government and public administration, Housing and planning</w:t>
      </w:r>
    </w:p>
    <w:p>
      <w:r>
        <w:rPr>
          <w:b/>
        </w:rPr>
        <w:t xml:space="preserve">Topics: </w:t>
      </w:r>
      <w:r>
        <w:rPr>
          <w:sz w:val="20"/>
        </w:rPr>
        <w:t>leasehold value for money, leaseholder accountability, managing agents regulation, service charges</w:t>
      </w:r>
    </w:p>
    <w:p>
      <w:r>
        <w:rPr>
          <w:b/>
        </w:rPr>
        <w:t xml:space="preserve">Source: </w:t>
      </w:r>
      <w:r>
        <w:rPr>
          <w:sz w:val="20"/>
        </w:rPr>
        <w:t>https://hansard.parliament.uk/Commons/2025-05-22/debates/37E045B2-60E7-4158-9062-A913F5C83CCD/LeaseholdValueForMoney</w:t>
      </w:r>
    </w:p>
    <w:p/>
    <w:p>
      <w:r>
        <w:rPr>
          <w:b/>
          <w:color w:val="1A4A6E"/>
          <w:sz w:val="22"/>
        </w:rPr>
        <w:t>Rachel Blake (Lab/Co-op)</w:t>
      </w:r>
    </w:p>
    <w:p>
      <w:r>
        <w:rPr>
          <w:sz w:val="22"/>
        </w:rPr>
        <w:t>7. What steps the Church Commissioners are taking to ensure value for money for leaseholders.</w:t>
      </w:r>
    </w:p>
    <w:p/>
    <w:p>
      <w:r>
        <w:rPr>
          <w:b/>
          <w:color w:val="1A4A6E"/>
          <w:sz w:val="22"/>
        </w:rPr>
        <w:t>Marsha De Cordova</w:t>
      </w:r>
    </w:p>
    <w:p>
      <w:r>
        <w:rPr>
          <w:sz w:val="22"/>
        </w:rPr>
        <w:t>The Church Commissioners property team regularly meets and engages with residents associations, as part of its programme of support for its tenants, to ensure best value for money for leaseholders.</w:t>
      </w:r>
    </w:p>
    <w:p/>
    <w:p>
      <w:r>
        <w:rPr>
          <w:b/>
          <w:color w:val="1A4A6E"/>
          <w:sz w:val="22"/>
        </w:rPr>
        <w:t>Rachel Blake</w:t>
      </w:r>
    </w:p>
    <w:p>
      <w:r>
        <w:rPr>
          <w:sz w:val="22"/>
        </w:rPr>
        <w:t>I thank my hon. Friend for the time she spent with me and my constituents of the Hyde Park estate to discuss tackling some of the high service charges they are facing. Does she agree that it is vital that the Government continue to make progress on the regulation of managing agents so that these high costs are clamped down on and there is more accountability for leaseholders?</w:t>
      </w:r>
    </w:p>
    <w:p/>
    <w:p>
      <w:r>
        <w:rPr>
          <w:b/>
          <w:color w:val="1A4A6E"/>
          <w:sz w:val="22"/>
        </w:rPr>
        <w:t>Marsha De Cordova</w:t>
      </w:r>
    </w:p>
    <w:p>
      <w:r>
        <w:rPr>
          <w:sz w:val="22"/>
        </w:rPr>
        <w:t>I commend my hon. Friend for all the work she is doing on this important issue, which affects many constituencies, and it was a pleasure to meet her and members of that residents association. We all know that many managing agents behave in ways that are not fit for purpose. It is absolutely right that we need legislation to deal with unscrupulous managing agents, because things cannot continue in the current vein. I thank her for all the work she is doing.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