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Politics: Pro-Israel Influence</w:t>
      </w:r>
    </w:p>
    <w:p>
      <w:r>
        <w:rPr>
          <w:sz w:val="20"/>
        </w:rPr>
        <w:t>22 June 2026  ·  Commons  ·  Westminster Hall</w:t>
      </w:r>
    </w:p>
    <w:p>
      <w:r>
        <w:rPr>
          <w:b/>
        </w:rPr>
        <w:t xml:space="preserve">Policy areas: </w:t>
      </w:r>
      <w:r>
        <w:rPr>
          <w:sz w:val="20"/>
        </w:rPr>
        <w:t>Foreign affairs and diplomacy, Government and public administration, Parliament and constitution</w:t>
      </w:r>
    </w:p>
    <w:p>
      <w:r>
        <w:rPr>
          <w:b/>
        </w:rPr>
        <w:t xml:space="preserve">Topics: </w:t>
      </w:r>
      <w:r>
        <w:rPr>
          <w:sz w:val="20"/>
        </w:rPr>
        <w:t>parliamentary lobbying, petition debate, pro-israel influence, uk politics</w:t>
      </w:r>
    </w:p>
    <w:p>
      <w:r>
        <w:rPr>
          <w:b/>
        </w:rPr>
        <w:t xml:space="preserve">Source: </w:t>
      </w:r>
      <w:r>
        <w:rPr>
          <w:sz w:val="20"/>
        </w:rPr>
        <w:t>https://hansard.parliament.uk/Commons/2026-06-22/debates/4A98124D-73A6-4CD6-B5AD-DF1DE6C2C114/UkPoliticsProisraelInfluence</w:t>
      </w:r>
    </w:p>
    <w:p/>
    <w:p>
      <w:r>
        <w:rPr>
          <w:b/>
          <w:color w:val="1A4A6E"/>
          <w:sz w:val="22"/>
        </w:rPr>
        <w:t>Carolyn Harris</w:t>
      </w:r>
    </w:p>
    <w:p>
      <w:r>
        <w:rPr>
          <w:sz w:val="22"/>
        </w:rPr>
        <w:t>I remind hon. Members that “Rules of behaviour and courtesies in the House of Commons” notes:</w:t>
      </w:r>
    </w:p>
    <w:p>
      <w:r>
        <w:rPr>
          <w:sz w:val="22"/>
        </w:rPr>
        <w:t>“The privilege of freedom of speech in debate…allows us to conduct our debates without fear of outside interference. But it is a freedom which should be exercised responsibly, in the public interest and taking into account the interests of others outside this House.”</w:t>
      </w:r>
    </w:p>
    <w:p>
      <w:r>
        <w:rPr>
          <w:sz w:val="22"/>
        </w:rPr>
        <w:t>Additionally, paragraph 21.21 of “Erskine May” states:</w:t>
      </w:r>
    </w:p>
    <w:p>
      <w:r>
        <w:rPr>
          <w:sz w:val="22"/>
        </w:rPr>
        <w:t>“Good temper and moderation are the characteristics of parliamentary language.”</w:t>
      </w:r>
    </w:p>
    <w:p>
      <w:r>
        <w:rPr>
          <w:sz w:val="22"/>
        </w:rPr>
        <w:t>The rules of behaviour further note:</w:t>
      </w:r>
    </w:p>
    <w:p>
      <w:r>
        <w:rPr>
          <w:sz w:val="22"/>
        </w:rPr>
        <w:t>“There is no hard and fast list of unparliamentary words. Whether something said is a breach of order depends on the context…Any abusive or insulting language used in debate will be required to be withdrawn immediately.”</w:t>
      </w:r>
    </w:p>
    <w:p>
      <w:r>
        <w:rPr>
          <w:sz w:val="22"/>
        </w:rPr>
        <w:t>I remind members of the public that they are here to observe proceedings, not to participate or comment. Demonstrations of approval or disapproval are not permitted and any interruption of proceedings will result in removal from the Public Gallery.</w:t>
      </w:r>
    </w:p>
    <w:p>
      <w:r>
        <w:rPr>
          <w:sz w:val="22"/>
        </w:rPr>
        <w:t>The debate is very oversubscribed and there will be limited time. If a Member’s name is not on my list to speak, they will not be called. I still expect anyone who is on my list to bob, and any interventions will be minimal, in response and in asking. I hope I have made myself perfectly clear.</w:t>
      </w:r>
    </w:p>
    <w:p/>
    <w:p>
      <w:r>
        <w:rPr>
          <w:b/>
          <w:color w:val="1A4A6E"/>
          <w:sz w:val="22"/>
        </w:rPr>
        <w:t>John Lamont (Con)</w:t>
      </w:r>
    </w:p>
    <w:p>
      <w:r>
        <w:rPr>
          <w:sz w:val="22"/>
        </w:rPr>
        <w:t>I beg to move,</w:t>
      </w:r>
    </w:p>
    <w:p>
      <w:r>
        <w:rPr>
          <w:sz w:val="22"/>
        </w:rPr>
        <w:t>That this House has considered e-petition 752646 relating to pro-Israel influence on UK politics and democracy.</w:t>
      </w:r>
    </w:p>
    <w:p>
      <w:r>
        <w:rPr>
          <w:sz w:val="22"/>
        </w:rPr>
        <w:t>It is a pleasure to serve with you in the Chair, Mrs Harris.</w:t>
      </w:r>
    </w:p>
    <w:p/>
    <w:p>
      <w:r>
        <w:rPr>
          <w:b/>
          <w:color w:val="1A4A6E"/>
          <w:sz w:val="22"/>
        </w:rPr>
        <w:t>Sir Andrew Mitchell (Con)</w:t>
      </w:r>
    </w:p>
    <w:p>
      <w:r>
        <w:rPr>
          <w:sz w:val="22"/>
        </w:rPr>
        <w:t>On a point of order, Mrs Harris. This is no criticism of my hon. Friend the Member for Berwickshire, Roxburgh and Selkirk (John Lamont), who introduces the debate on behalf of the Petitions Committee, but am I alone in feeling distinctly uneasy about this debate? Why is Israel singled out in this way? Why not Gulf countries, Iran, eastern Europe or the USA? The petition is being discussed at a time when the Jewish community are clearly under threat and are suffering numerous hideous attacks. I am not sure I trust the motivation of the petition organisers. I fear the whole thing smacks of an antisemitic conspiracy theory.</w:t>
      </w:r>
    </w:p>
    <w:p/>
    <w:p>
      <w:r>
        <w:rPr>
          <w:b/>
          <w:color w:val="1A4A6E"/>
          <w:sz w:val="22"/>
        </w:rPr>
        <w:t>Carolyn Harris</w:t>
      </w:r>
    </w:p>
    <w:p>
      <w:r>
        <w:rPr>
          <w:sz w:val="22"/>
        </w:rPr>
        <w:t>Thank you for your point of order and for notifying me of it in advance, but decisions relating to the publication of e-petitions and the scheduling of e-petition debates properly sit with the Petitions Committee. If you have not already done so, I encourage you to make direct contact with the Chair of that Committee regarding your concerns. I reiterate that, as Mr Speaker and the Deputy Speakers regularly remind Members in the main Chamber, there is a need for “good temper and moderation” in parliamentary language, as set out in “Erskine May” paragraph 21.21. The same rules and courtesies apply in Westminster Hall, and you can be assured that I will exercise all my authority to make sure they are complied with.</w:t>
      </w:r>
    </w:p>
    <w:p/>
    <w:p>
      <w:r>
        <w:rPr>
          <w:b/>
          <w:color w:val="1A4A6E"/>
          <w:sz w:val="22"/>
        </w:rPr>
        <w:t>John Lamont</w:t>
      </w:r>
    </w:p>
    <w:p>
      <w:r>
        <w:rPr>
          <w:sz w:val="22"/>
        </w:rPr>
        <w:t>I am grateful to my right hon. Friend the Member for Sutton Coldfield (Sir Andrew Mitchell) for his point of order. As he will discover during the course of my contribution, I have a great degree of sympathy with his remarks. I refer hon. Members to my entry in the Register of Members’ Financial Interests. While I will take interventions later in my speech, I would be grateful if I could develop some of my key points before doing so.</w:t>
      </w:r>
    </w:p>
    <w:p>
      <w:r>
        <w:rPr>
          <w:sz w:val="22"/>
        </w:rPr>
        <w:t>The petition was created by Andy Kalil and signed by over 118,000 people. I begin by making it explicit that I do not support the petition; indeed, I believe that it raises profound concerns, not because it seeks scrutiny of politics or lobbying but because of the way in which it frames those concerns and the sinister narratives upon which it draws. The debate raises important questions not simply about foreign influence or political advocacy but about the boundaries between legitimate political criticism and conspiracy theories that have historically fuelled antisemitism.</w:t>
      </w:r>
    </w:p>
    <w:p>
      <w:r>
        <w:rPr>
          <w:sz w:val="22"/>
        </w:rPr>
        <w:t>Let me also say at the outset that I recognise that many of the people who signed the petition, including the 194 in my constituency, may have done so in good faith. Many will have believed that they were supporting transparency in public life or expressing concern about the events in the middle east. I do not question their motives; however, Parliament has a responsibility not only to consider what is being said but to understand the historical and political context in which it is being said. We have a duty to recognise when language and ideas echo prejudices that have caused immense harm throughout history.</w:t>
      </w:r>
    </w:p>
    <w:p>
      <w:r>
        <w:rPr>
          <w:sz w:val="22"/>
        </w:rPr>
        <w:t>The petition calls for a public inquiry into what it describes as</w:t>
      </w:r>
    </w:p>
    <w:p>
      <w:r>
        <w:rPr>
          <w:sz w:val="22"/>
        </w:rPr>
        <w:t>“pro-Israel influence on politics and democracy”.</w:t>
      </w:r>
    </w:p>
    <w:p>
      <w:r>
        <w:rPr>
          <w:sz w:val="22"/>
        </w:rPr>
        <w:t>That wording matters. The petition does not call for a review of lobbying regulations generally. It does not seek greater transparency about foreign influence from all states; indeed, it cynically overlooks the fact that there are campaigns and lobbies operating in the UK in support of almost all countries in the world. It does not ask for a broad examination of how political advocacy works in the United Kingdom. Instead, it singles out one country and, more importantly, invokes a long-standing allegation that people who support that country exercise hidden or improper influence over our democratic institutions.</w:t>
      </w:r>
    </w:p>
    <w:p>
      <w:r>
        <w:rPr>
          <w:sz w:val="22"/>
        </w:rPr>
        <w:t>That false accusation has a very long and very troubling history. For centuries, at the heart of antisemitism has been the claim that Jews exercise secret control over Governments, political systems, financial institutions, the media or public life. Those ideas have appeared in countless forms throughout history. They have been repackaged and modernised for different generations, but the core allegation remains remarkably consistent: that Jews acting collectively and covertly manipulate political events from behind the scenes.</w:t>
      </w:r>
    </w:p>
    <w:p>
      <w:r>
        <w:rPr>
          <w:sz w:val="22"/>
        </w:rPr>
        <w:t>The most notorious example was the fraudulent document known as “The Protocols of the Elders of Zion”, which purported to reveal a Jewish conspiracy to dominate the world. Although repeatedly exposed as a forgery, its pernicious influence was immense. It fuelled antisemitic movements across Europe and beyond, and helped to create an environment in which discrimination, persecution and violence flourished.</w:t>
      </w:r>
    </w:p>
    <w:p>
      <w:r>
        <w:rPr>
          <w:sz w:val="22"/>
        </w:rPr>
        <w:t>Today, such ideas are often expressed through different language, but the ill intent of its practitioners and its harmful consequences for Jews and wider society are all too familiar. Rather than speaking explicitly about Jews, some speak about Zionists, the lobby, hidden influence networks or pro-Israel control. The packaging has changed, but it is no less insidious in its implication.</w:t>
      </w:r>
    </w:p>
    <w:p>
      <w:r>
        <w:rPr>
          <w:sz w:val="22"/>
        </w:rPr>
        <w:t>Like many of my colleagues, I have been accosted while walking outside Parliament by so-called peace activists handing out mock banknotes with “Bank of Zionism” written on them—an insinuation of Jewish control of our politics and economy. It is unmistakably racist, but that is exactly the sort of harmful activity and rhetoric that has become commonplace—the sort of message that today’s petition stems from.</w:t>
      </w:r>
    </w:p>
    <w:p>
      <w:r>
        <w:rPr>
          <w:sz w:val="22"/>
        </w:rPr>
        <w:t>That is why concerns have been raised by so many across the political spectrum about the framing of the petition. This is not an attempt to prevent criticism of Israel or shield any Government from scrutiny. The Government of Israel, like every Government in the world, can and should be subject to criticism. Their policies can be challenged. Their decisions can be debated. Their actions can be scrutinised robustly and vigorously. Indeed, that is entirely consistent with democratic debate.</w:t>
      </w:r>
    </w:p>
    <w:p>
      <w:r>
        <w:rPr>
          <w:sz w:val="22"/>
        </w:rPr>
        <w:t>It should be noted that extensive parliamentary time has been spent debating Israel. In the year following Hamas’s horrific terror rampage of 7 October 2023, MPs made an astonishing 4,369 contributions in the Chamber relating to Israel. Consider for a second that that is more than double the number of mentions of the national health service, at 1,895. In the same period, Russia’s invasion of Ukraine was mentioned 1,449 times, while the appalling suffering unleashed by the war in Sudan warranted only a paltry 225 mentions. The same disproportionate focus on Israel within this place continues to this day.</w:t>
      </w:r>
    </w:p>
    <w:p>
      <w:r>
        <w:rPr>
          <w:sz w:val="22"/>
        </w:rPr>
        <w:t>Presented with those facts, it is undeniable that anyone who claims the existence of a lobby seeking to silence dissent is nothing less than delusional. A reasonable case can be made that the very opposite is true: Israel has been uniquely singled out. Holding Israel to standards that are not applied to any other country is an unmistakable breach of the International Holocaust Remembrance Alliance’s working definition of antisemitism, as the former UK special envoy for post-Holocaust issues, Lord Pickles, has warned.</w:t>
      </w:r>
    </w:p>
    <w:p>
      <w:r>
        <w:rPr>
          <w:sz w:val="22"/>
        </w:rPr>
        <w:t>The IHRA definition also as potentially antisemitic identifies allegations concerning Jewish control of Governments, institutions and public life, as well as accusations of dual loyalty directed towards Jewish citizens. The grossly disproportionate focus on Israel, and the hardline language that that has all too often entailed, means, I regret to say, that this mother of all Parliaments has played a dangerous role in the explosion of antisemitism in this country. It is a painful truth, but Lord Austin was right to say so last week in the other place.</w:t>
      </w:r>
    </w:p>
    <w:p>
      <w:r>
        <w:rPr>
          <w:sz w:val="22"/>
        </w:rPr>
        <w:t>As part of my preparation for the debate, I spoke to academics from the Royal United Services Institute who have considered the extent of foreign influence in the United Kingdom. The clearest and most substantiated concerns identified by successive Governments, parliamentary Committees and security services relate to hostile state activities from countries such as Russia and China. That makes it all the more striking that the petition singles out Israel, and frames its concern in language that echoes long-standing conspiracy theories about hidden influence.</w:t>
      </w:r>
    </w:p>
    <w:p>
      <w:r>
        <w:rPr>
          <w:sz w:val="22"/>
        </w:rPr>
        <w:t>There is a clear difference between criticising a Government and advancing allegations that supporters of that Government exercise covert influence over democratic institutions. The concern is about not simply what the petition says but what it implies. When political outcomes are routinely attributed to hidden influence rather than democratic choice, trust in democratic institutions is eroded. Conspiracy theories weaken our democracy, encourage suspicion and promote division. That is true regardless of who the alleged conspirators are, but when those allegations reinforce one of the oldest prejudices in human history, the consequences are particularly serious.</w:t>
      </w:r>
    </w:p>
    <w:p>
      <w:r>
        <w:rPr>
          <w:sz w:val="22"/>
        </w:rPr>
        <w:t>We should also remember that conspiracy theories do not exist in a vacuum. History teaches us that conspiracy theories portraying Jews as powerful, manipulative and disloyal have often preceded discrimination, exclusion and violence. That is not a theoretical concern. At a time when antisemitism is rising across many parts of society, we must be especially careful not to lend legitimacy to narratives that reinforce such ideas.</w:t>
      </w:r>
    </w:p>
    <w:p>
      <w:r>
        <w:rPr>
          <w:sz w:val="22"/>
        </w:rPr>
        <w:t>The context matters. The Jewish community in Britain has experienced a sustained increase in antisemitic incidents in recent years. Many British Jews report feeling less secure than they have for decades, and synagogues, schools and community institutions continue to require significant security measures.</w:t>
      </w:r>
    </w:p>
    <w:p/>
    <w:p>
      <w:r>
        <w:rPr>
          <w:b/>
          <w:color w:val="1A4A6E"/>
          <w:sz w:val="22"/>
        </w:rPr>
        <w:t>David Simmonds (Con)</w:t>
      </w:r>
    </w:p>
    <w:p>
      <w:r>
        <w:rPr>
          <w:sz w:val="22"/>
        </w:rPr>
        <w:t>I briefly declare an interest: the hon. Member for Bury St Edmunds and Stowmarket (Peter Prinsley) and I co-chair the all-party parliamentary group on British Jews. I applaud my hon. Friend for the robust way in which he is introducing the debate. Does he agree that, given global events, our Jewish constituents are justified in feeling uneasy, and that we must absolutely ensure that we do not import those conflicts on to the streets of our country?</w:t>
      </w:r>
    </w:p>
    <w:p/>
    <w:p>
      <w:r>
        <w:rPr>
          <w:b/>
          <w:color w:val="1A4A6E"/>
          <w:sz w:val="22"/>
        </w:rPr>
        <w:t>John Lamont</w:t>
      </w:r>
    </w:p>
    <w:p>
      <w:r>
        <w:rPr>
          <w:sz w:val="22"/>
        </w:rPr>
        <w:t>My hon. Friend makes an excellent point. Against a backdrop of the Jewish community asking for extra protections, it is entirely understandable that a petition built around allegations of hidden pro-Israel influence has generated such deep anxiety. Many British Jews hear in that language echoes of accusations that have been directed at their community for generations. We should listen carefully to those concerns.</w:t>
      </w:r>
    </w:p>
    <w:p>
      <w:r>
        <w:rPr>
          <w:sz w:val="22"/>
        </w:rPr>
        <w:t>That does not mean that public life should be beyond scrutiny—quite the opposite. Transparency is essential, foreign influence should be taken seriously, lobbying should be transparent, political donations should be properly regulated and Parliament should remain vigilant against inappropriate influence from any source, but those principles must be applied consistently. If concerns about lobbying exist, they should be addressed through the established mechanisms that already exist.</w:t>
      </w:r>
    </w:p>
    <w:p>
      <w:r>
        <w:rPr>
          <w:sz w:val="22"/>
        </w:rPr>
        <w:t>The challenge for all Members today is to ensure that the debate does not inadvertently amplify the very narratives that have caused such concern. We must expose those narratives, not to amplify but to challenge conspiracy theories. Parliament is at its strongest when it combines robust democratic debate with moral clarity. As legislators, we have a responsibility to understand that hatred evolves and adopts new language to advance old prejudices. We must now respond appropriately.</w:t>
      </w:r>
    </w:p>
    <w:p>
      <w:r>
        <w:rPr>
          <w:sz w:val="22"/>
        </w:rPr>
        <w:t>If there is one positive outcome of today’s debate, I hope it will be that there is a greater public understanding of how antisemitism can manifest in modern political discourse, particularly through conspiracy theories concerning power, influence and loyalty. We should use this opportunity not to legitimise those narratives but to expose them.</w:t>
      </w:r>
    </w:p>
    <w:p>
      <w:r>
        <w:rPr>
          <w:sz w:val="22"/>
        </w:rPr>
        <w:t>This should not be a partisan issue. Members from every party should be able to agree that legitimate political disagreement must never rely upon, excuse or reinforce antisemitic narratives. We should be collectively clear that allegations of covert Jewish or pro-Israel control of politics are not legitimate political criticism; they are rooted in a tradition of antisemitic conspiracy theory that has caused immense harm throughout history. Parliament should reject those narratives.</w:t>
      </w:r>
    </w:p>
    <w:p>
      <w:r>
        <w:rPr>
          <w:sz w:val="22"/>
        </w:rPr>
        <w:t>The Prime Minister and the Government have rightly committed to a whole-of-society approach to tackling antisemitism. This debate is therefore about more than a petition; it is an early test of their resolve to confront antisemitism wherever it appears. I hope the Minister will use his contribution to make it clear that conspiracy theories concerning Jewish or pro-Israel control of politics have no place in democratic discourse.</w:t>
      </w:r>
    </w:p>
    <w:p>
      <w:r>
        <w:rPr>
          <w:sz w:val="22"/>
        </w:rPr>
        <w:t>I hope that Members from all parties will stand together in defence of democratic debate, free from prejudice and conspiracy. Allegations of hidden pro-Israel or Zionist control of British democracy draw upon a tradition of conspiracy thinking that has poisoned public life for generations. Parliament should reject those ideas, and send a clear message that antisemitic narratives, whether old or newly repackaged, will find no home in this Parliament of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