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Small Rural Schools</w:t>
      </w:r>
    </w:p>
    <w:p>
      <w:r>
        <w:rPr>
          <w:sz w:val="20"/>
        </w:rPr>
        <w:t>22 June 2026  ·  Commons  ·  Oral Questions</w:t>
      </w:r>
    </w:p>
    <w:p>
      <w:r>
        <w:rPr>
          <w:b/>
        </w:rPr>
        <w:t xml:space="preserve">Policy areas: </w:t>
      </w:r>
      <w:r>
        <w:rPr>
          <w:sz w:val="20"/>
        </w:rPr>
        <w:t>Education, training and skills, Housing and planning, Local government</w:t>
      </w:r>
    </w:p>
    <w:p>
      <w:r>
        <w:rPr>
          <w:b/>
        </w:rPr>
        <w:t xml:space="preserve">Topics: </w:t>
      </w:r>
      <w:r>
        <w:rPr>
          <w:sz w:val="20"/>
        </w:rPr>
        <w:t>rural housing, school closures, school funding formula, small rural schools</w:t>
      </w:r>
    </w:p>
    <w:p>
      <w:r>
        <w:rPr>
          <w:b/>
        </w:rPr>
        <w:t xml:space="preserve">Source: </w:t>
      </w:r>
      <w:r>
        <w:rPr>
          <w:sz w:val="20"/>
        </w:rPr>
        <w:t>https://hansard.parliament.uk/Commons/2026-06-22/debates/260B00A1-041F-45A9-87BE-B3F3414AECA7/SmallRuralSchools</w:t>
      </w:r>
    </w:p>
    <w:p/>
    <w:p>
      <w:r>
        <w:rPr>
          <w:b/>
          <w:color w:val="1A4A6E"/>
          <w:sz w:val="22"/>
        </w:rPr>
        <w:t>Steff Aquarone (LD)</w:t>
      </w:r>
    </w:p>
    <w:p>
      <w:r>
        <w:rPr>
          <w:sz w:val="22"/>
        </w:rPr>
        <w:t>6. What steps she is taking to support small schools in rural communities.</w:t>
      </w:r>
    </w:p>
    <w:p/>
    <w:p>
      <w:r>
        <w:rPr>
          <w:b/>
          <w:color w:val="1A4A6E"/>
          <w:sz w:val="22"/>
        </w:rPr>
        <w:t>Georgia Gould (The Minister for School Standards)</w:t>
      </w:r>
    </w:p>
    <w:p>
      <w:r>
        <w:rPr>
          <w:sz w:val="22"/>
        </w:rPr>
        <w:t>The Government recognise the essential role that small schools play in their communities, many of which are in rural areas. The national funding formula for schools accounts for the challenges faced by small schools in rural areas by providing additional funding through the lump sum and the sparsity factor.</w:t>
      </w:r>
    </w:p>
    <w:p/>
    <w:p>
      <w:r>
        <w:rPr>
          <w:b/>
          <w:color w:val="1A4A6E"/>
          <w:sz w:val="22"/>
        </w:rPr>
        <w:t>Steff Aquarone</w:t>
      </w:r>
    </w:p>
    <w:p>
      <w:r>
        <w:rPr>
          <w:sz w:val="22"/>
        </w:rPr>
        <w:t>I was deeply saddened last week to receive from the Minister the news that Corpusty school will close from September. Across North Norfolk there are small rural schools just like Corpusty, and they are worried that they might be next to face closure. The Department for Education’s research and guidance about running a small rural school was conducted eight years ago and published in March 2019. That is about to be six Prime Ministers ago. Will the Minister commit to undertaking new research and publishing up-to-date guidance so that small rural primary schools can be protected in future?</w:t>
      </w:r>
    </w:p>
    <w:p/>
    <w:p>
      <w:r>
        <w:rPr>
          <w:b/>
          <w:color w:val="1A4A6E"/>
          <w:sz w:val="22"/>
        </w:rPr>
        <w:t>Georgia Gould</w:t>
      </w:r>
    </w:p>
    <w:p>
      <w:r>
        <w:rPr>
          <w:sz w:val="22"/>
        </w:rPr>
        <w:t>I welcome the hon. Member’s taking the time to meet me to discuss the situation in his constituency and the pressure that falling birth rates are having on small schools. I have subsequently followed up on our conversation by meeting his local council about how we can work in partnership to support his constituency and the wider Norfolk area as it faces those pressures. I am happy to continue conversations about the Government’s work to support rural schools, which we are prioritising and funding, as I set out.</w:t>
      </w:r>
    </w:p>
    <w:p/>
    <w:p>
      <w:r>
        <w:rPr>
          <w:b/>
          <w:color w:val="1A4A6E"/>
          <w:sz w:val="22"/>
        </w:rPr>
        <w:t>Peter Prinsley (Lab)</w:t>
      </w:r>
    </w:p>
    <w:p>
      <w:r>
        <w:rPr>
          <w:sz w:val="22"/>
        </w:rPr>
        <w:t>Small rural schools in Suffolk all face an uncertain future. I met with the brilliant Stephany Hunter, head of Barningham school, who explained the difficult problem of per-pupil funding in her very small classes. I would like to see more affordable housing in villages for young families by changing the rural exception sites. Does the Minister agree that village schools have a very special place in the heart of our rural communities?</w:t>
      </w:r>
    </w:p>
    <w:p/>
    <w:p>
      <w:r>
        <w:rPr>
          <w:b/>
          <w:color w:val="1A4A6E"/>
          <w:sz w:val="22"/>
        </w:rPr>
        <w:t>Georgia Gould</w:t>
      </w:r>
    </w:p>
    <w:p>
      <w:r>
        <w:rPr>
          <w:sz w:val="22"/>
        </w:rPr>
        <w:t>I wholeheartedly agree with my good friend, who is a great champion for rural schools; they have a very special place at the heart of our communities. The national funding formula allocates funding based on a consistent assessment of need. The lump sum is particularly beneficial to small schools, which are most reliant on the element of funding that is not driven by pupil numbers.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