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Improvement Plans: Multi-academy Trusts</w:t>
      </w:r>
    </w:p>
    <w:p>
      <w:r>
        <w:rPr>
          <w:sz w:val="20"/>
        </w:rPr>
        <w:t>22 June 2026  ·  Commons  ·  Oral Questions</w:t>
      </w:r>
    </w:p>
    <w:p>
      <w:r>
        <w:rPr>
          <w:b/>
        </w:rPr>
        <w:t xml:space="preserve">Policy areas: </w:t>
      </w:r>
      <w:r>
        <w:rPr>
          <w:sz w:val="20"/>
        </w:rPr>
        <w:t>Education, training and skills, Government and public administration, Health and social care</w:t>
      </w:r>
    </w:p>
    <w:p>
      <w:r>
        <w:rPr>
          <w:b/>
        </w:rPr>
        <w:t xml:space="preserve">Topics: </w:t>
      </w:r>
      <w:r>
        <w:rPr>
          <w:sz w:val="20"/>
        </w:rPr>
        <w:t>inclusion standards, local authorities, multi-academy trusts, send reforms, specialist workforce</w:t>
      </w:r>
    </w:p>
    <w:p>
      <w:r>
        <w:rPr>
          <w:b/>
        </w:rPr>
        <w:t xml:space="preserve">Source: </w:t>
      </w:r>
      <w:r>
        <w:rPr>
          <w:sz w:val="20"/>
        </w:rPr>
        <w:t>https://hansard.parliament.uk/Commons/2026-06-22/debates/1DE0E7DD-D4D9-495F-BDD6-A54901AFC0BF/SendImprovementPlansMultiacademyTrusts</w:t>
      </w:r>
    </w:p>
    <w:p/>
    <w:p>
      <w:r>
        <w:rPr>
          <w:b/>
          <w:color w:val="1A4A6E"/>
          <w:sz w:val="22"/>
        </w:rPr>
        <w:t>Clive Jones (LD)</w:t>
      </w:r>
    </w:p>
    <w:p>
      <w:r>
        <w:rPr>
          <w:sz w:val="22"/>
        </w:rPr>
        <w:t>2. What assessment her Department has made of the potential impact of planned SEND reforms on the ability of local authorities to effectively co-operate with multi-academy trusts on the delivery of local area SEND improvement plans.</w:t>
      </w:r>
    </w:p>
    <w:p/>
    <w:p>
      <w:r>
        <w:rPr>
          <w:b/>
          <w:color w:val="1A4A6E"/>
          <w:sz w:val="22"/>
        </w:rPr>
        <w:t>Georgia Gould (The Minister for School Standards)</w:t>
      </w:r>
    </w:p>
    <w:p>
      <w:r>
        <w:rPr>
          <w:sz w:val="22"/>
        </w:rPr>
        <w:t>Through the national consultation and local special educational needs and disabilities reform plans, we are ensuring that multi-academy trusts play a key role in SEND reforms. New national inclusion standards will create shared expectations for all schools around inclusive education, and the SEND reforms make clear our expectations that all multi-academy trusts and schools work in partnership with local authorities to ensure the needs of every child in an area are met.</w:t>
      </w:r>
    </w:p>
    <w:p/>
    <w:p>
      <w:r>
        <w:rPr>
          <w:b/>
          <w:color w:val="1A4A6E"/>
          <w:sz w:val="22"/>
        </w:rPr>
        <w:t>Clive Jones</w:t>
      </w:r>
    </w:p>
    <w:p>
      <w:r>
        <w:rPr>
          <w:sz w:val="22"/>
        </w:rPr>
        <w:t>I thank the Minister for her answer. Without clear levers, accountability cannot be guaranteed and the Department cannot ensure that SEND reforms translate into consistent, high-quality support for children and their families on the ground. Will the Minister clarify what specific and enforceable powers local authorities will have to ensure that multi-academy trusts play their full part in delivering local area SEND plans?</w:t>
      </w:r>
    </w:p>
    <w:p/>
    <w:p>
      <w:r>
        <w:rPr>
          <w:b/>
          <w:color w:val="1A4A6E"/>
          <w:sz w:val="22"/>
        </w:rPr>
        <w:t>Georgia Gould</w:t>
      </w:r>
    </w:p>
    <w:p>
      <w:r>
        <w:rPr>
          <w:sz w:val="22"/>
        </w:rPr>
        <w:t>The Government will be setting national standards for all schools, including multi-academy trusts. National inclusion standards will be developed by an independent expert panel and all schools will need to ensure they are delivered. We are also introducing new inspections for multi-academy trusts that will focus on a range of levers, including the importance of inclusion in education. Through our focus on area partnerships, we are really clear that every player, whether schools, health services or local authorities, needs to work together to deliver for children.</w:t>
      </w:r>
    </w:p>
    <w:p/>
    <w:p>
      <w:r>
        <w:rPr>
          <w:b/>
          <w:color w:val="1A4A6E"/>
          <w:sz w:val="22"/>
        </w:rPr>
        <w:t>Ruth Cadbury (Lab)</w:t>
      </w:r>
    </w:p>
    <w:p>
      <w:r>
        <w:rPr>
          <w:sz w:val="22"/>
        </w:rPr>
        <w:t>Special needs specialists in schools in my constituency have raised with me their concerns about the shortage of educational psychologists. A mum of a profoundly disabled child, who I met on Saturday, raised concerns about the shortage of occupational therapists. What are the Government doing to address the additional needs of that specific group of people?</w:t>
      </w:r>
    </w:p>
    <w:p/>
    <w:p>
      <w:r>
        <w:rPr>
          <w:b/>
          <w:color w:val="1A4A6E"/>
          <w:sz w:val="22"/>
        </w:rPr>
        <w:t>Georgia Gould</w:t>
      </w:r>
    </w:p>
    <w:p>
      <w:r>
        <w:rPr>
          <w:sz w:val="22"/>
        </w:rPr>
        <w:t>I really appreciate that question. Making educational psychologists, occupational therapists and speech and language therapists far more accessible for students in mainstream education is at the heart of our reforms. We are investing £1.8 billion in the new Experts at Hand service, which will start from September. As part of that, we are also investing £40 million into training new educational psychologists and speech and language therapists, developing the workforce to ensure that all children have access to an inclusive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