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Schools Funding</w:t>
      </w:r>
    </w:p>
    <w:p>
      <w:r>
        <w:rPr>
          <w:sz w:val="20"/>
        </w:rPr>
        <w:t>22 June 2026  ·  Commons  ·  Oral Questions</w:t>
      </w:r>
    </w:p>
    <w:p>
      <w:r>
        <w:rPr>
          <w:b/>
        </w:rPr>
        <w:t xml:space="preserve">Policy areas: </w:t>
      </w:r>
      <w:r>
        <w:rPr>
          <w:sz w:val="20"/>
        </w:rPr>
        <w:t>Education, training and skills, Energy, Environment</w:t>
      </w:r>
    </w:p>
    <w:p>
      <w:r>
        <w:rPr>
          <w:b/>
        </w:rPr>
        <w:t xml:space="preserve">Topics: </w:t>
      </w:r>
      <w:r>
        <w:rPr>
          <w:sz w:val="20"/>
        </w:rPr>
        <w:t>net zero schools, physical education funding cuts, school food provision, schools funding increase, solar energy for schools</w:t>
      </w:r>
    </w:p>
    <w:p>
      <w:r>
        <w:rPr>
          <w:b/>
        </w:rPr>
        <w:t xml:space="preserve">Source: </w:t>
      </w:r>
      <w:r>
        <w:rPr>
          <w:sz w:val="20"/>
        </w:rPr>
        <w:t>https://hansard.parliament.uk/Commons/2026-06-22/debates/3D9EC9B2-9C7E-4B7F-B616-258C88D9EBFC/SchoolsFunding</w:t>
      </w:r>
    </w:p>
    <w:p/>
    <w:p>
      <w:r>
        <w:rPr>
          <w:b/>
          <w:color w:val="1A4A6E"/>
          <w:sz w:val="22"/>
        </w:rPr>
        <w:t>Sarah Coombes (Lab)</w:t>
      </w:r>
    </w:p>
    <w:p>
      <w:r>
        <w:rPr>
          <w:sz w:val="22"/>
        </w:rPr>
        <w:t>4. What steps she is taking with Cabinet colleagues to increase levels of funding for schools.</w:t>
      </w:r>
    </w:p>
    <w:p/>
    <w:p>
      <w:r>
        <w:rPr>
          <w:b/>
          <w:color w:val="1A4A6E"/>
          <w:sz w:val="22"/>
        </w:rPr>
        <w:t>Bridget Phillipson (The Secretary of State for Education)</w:t>
      </w:r>
    </w:p>
    <w:p>
      <w:r>
        <w:rPr>
          <w:sz w:val="22"/>
        </w:rPr>
        <w:t>I am pleased to say that this Government are driving record investment in our schools, with the core schools budget increasing by £1.7 billion this year. That includes funding that allows us to reform the special educational needs and disabilities system, training our teachers, making our schools more inclusive, and ensuring that every child can achieve and thrive.</w:t>
      </w:r>
    </w:p>
    <w:p/>
    <w:p>
      <w:r>
        <w:rPr>
          <w:b/>
          <w:color w:val="1A4A6E"/>
          <w:sz w:val="22"/>
        </w:rPr>
        <w:t>Sarah Coombes</w:t>
      </w:r>
    </w:p>
    <w:p>
      <w:r>
        <w:rPr>
          <w:sz w:val="22"/>
        </w:rPr>
        <w:t>Eaton Valley primary school in West Bromwich has enthusiastically embraced net zero, and the Government have supported it by putting solar panels on the roof, providing a battery to store the power, and installing electric vehicle charge points in the car park. Those measures are already saving the school hundreds of pounds in energy bills every week. Will the Government look to roll out similar schemes, which reduce carbon emissions and allow more money to be invested directly into teachers and pupils, across further schools in the Black Country?</w:t>
      </w:r>
    </w:p>
    <w:p/>
    <w:p>
      <w:r>
        <w:rPr>
          <w:b/>
          <w:color w:val="1A4A6E"/>
          <w:sz w:val="22"/>
        </w:rPr>
        <w:t>Bridget Phillipson</w:t>
      </w:r>
    </w:p>
    <w:p>
      <w:r>
        <w:rPr>
          <w:sz w:val="22"/>
        </w:rPr>
        <w:t>Yes, we will. We a rolling out the GB Energy solar programme to around 350 schools and colleges. We are also unlocking private finance investment in solar and energy efficiency for schools and colleges, with pilots planned for later this year. I am pleased to hear about the impact of the scheme in my hon. Friend’s constituency. A school local to me in Sunderland recently shared that they had saved £4,000 this year through being part of the scheme, which they are using to put on more school trips and activities. We are saving schools money on their energy bills, which will allow them to invest more in driving up standards and teacher quality.</w:t>
      </w:r>
    </w:p>
    <w:p/>
    <w:p>
      <w:r>
        <w:rPr>
          <w:b/>
          <w:color w:val="1A4A6E"/>
          <w:sz w:val="22"/>
        </w:rPr>
        <w:t>Mark Pritchard (Con)</w:t>
      </w:r>
    </w:p>
    <w:p>
      <w:r>
        <w:rPr>
          <w:sz w:val="22"/>
        </w:rPr>
        <w:t>St Andrew’s primary school in Shifnal in my constituency is about to see a multimillion rebuild—or a new build in phases. Most of that money, but not all, will come from the Department for Education. Will the Secretary of State commit to ensuring that the funding is delivered, so that the school continues to offer the extra 25 places, as well as the 26-place nursery, that are part of the scheme? We have had false starts before, but this needs to be delivered—we need commitment from the Government.</w:t>
      </w:r>
    </w:p>
    <w:p/>
    <w:p>
      <w:r>
        <w:rPr>
          <w:b/>
          <w:color w:val="1A4A6E"/>
          <w:sz w:val="22"/>
        </w:rPr>
        <w:t>Bridget Phillipson</w:t>
      </w:r>
    </w:p>
    <w:p>
      <w:r>
        <w:rPr>
          <w:sz w:val="22"/>
        </w:rPr>
        <w:t>I am grateful to the right hon. Gentleman for raising what is obviously a very important case in his constituency. I will ensure that I look into the concerns he has raised and, if it would help him to meet a Minister to discuss it further, I will ensure that that is arranged, too.</w:t>
      </w:r>
    </w:p>
    <w:p/>
    <w:p>
      <w:r>
        <w:rPr>
          <w:b/>
          <w:color w:val="1A4A6E"/>
          <w:sz w:val="22"/>
        </w:rPr>
        <w:t>Speaker</w:t>
      </w:r>
    </w:p>
    <w:p>
      <w:r>
        <w:rPr>
          <w:sz w:val="22"/>
        </w:rPr>
        <w:t>I call the Liberal Democrat spokesperson.</w:t>
      </w:r>
    </w:p>
    <w:p/>
    <w:p>
      <w:r>
        <w:rPr>
          <w:b/>
          <w:color w:val="1A4A6E"/>
          <w:sz w:val="22"/>
        </w:rPr>
        <w:t>Munira Wilson (LD)</w:t>
      </w:r>
    </w:p>
    <w:p>
      <w:r>
        <w:rPr>
          <w:sz w:val="22"/>
        </w:rPr>
        <w:t>With the growing obesity and mental health crises among our children and young people, quality physical education has never been more important, yet annual funding for PE will be slashed by a staggering 22% under the new PE and school sport partnerships network, with primary schools hit particularly hard. To make matters worse, these cuts are being hastily rammed through midway through the school year, leaving teachers, parents and sports co-ordinators completely stranded. Can the Secretary of State look parents and teachers in the eye and claim that cutting sports budgets mid-term is giving every child the opportunity to get on?</w:t>
      </w:r>
    </w:p>
    <w:p/>
    <w:p>
      <w:r>
        <w:rPr>
          <w:b/>
          <w:color w:val="1A4A6E"/>
          <w:sz w:val="22"/>
        </w:rPr>
        <w:t>Bridget Phillipson</w:t>
      </w:r>
    </w:p>
    <w:p>
      <w:r>
        <w:rPr>
          <w:sz w:val="22"/>
        </w:rPr>
        <w:t>I agree with where the hon. Lady started, which is that PE and sport—call it access to high-quality sports coaching, provision and resourcing in terms of capital investment in schools—are incredibly important. Alongside the work we are doing on school food to ensure that children get a great meal at lunch time in particular and our huge expansion of free school meals, we have committed more than £1 billion of investment into the work to establish that new PE and sport partnership. We are ensuring that primary schools are supported through that process with transitional payments and support, as well as working closely with leadership organisations to ensure that schools have all the information they need as we move towards the new system, which has been widely welcomed by sporting bodies and other organisations as opening up opportunities for more young people. I would be happy to discuss the subject further with the hon. Lady, because I think there has been some misunderstanding about the approach we are taking around transitional protections and support for primary schools.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