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Rebuilding Programme: Sefton</w:t>
      </w:r>
    </w:p>
    <w:p>
      <w:r>
        <w:rPr>
          <w:sz w:val="20"/>
        </w:rPr>
        <w:t>22 June 2026  ·  Commons  ·  Oral Questions</w:t>
      </w:r>
    </w:p>
    <w:p>
      <w:r>
        <w:rPr>
          <w:b/>
        </w:rPr>
        <w:t xml:space="preserve">Policy areas: </w:t>
      </w:r>
      <w:r>
        <w:rPr>
          <w:sz w:val="20"/>
        </w:rPr>
        <w:t>Education, training and skills, Housing and planning</w:t>
      </w:r>
    </w:p>
    <w:p>
      <w:r>
        <w:rPr>
          <w:b/>
        </w:rPr>
        <w:t xml:space="preserve">Topics: </w:t>
      </w:r>
      <w:r>
        <w:rPr>
          <w:sz w:val="20"/>
        </w:rPr>
        <w:t>hudson primary school, raac crisis, school estate decay, school rebuilding programme, send and autism support</w:t>
      </w:r>
    </w:p>
    <w:p>
      <w:r>
        <w:rPr>
          <w:b/>
        </w:rPr>
        <w:t xml:space="preserve">Source: </w:t>
      </w:r>
      <w:r>
        <w:rPr>
          <w:sz w:val="20"/>
        </w:rPr>
        <w:t>https://hansard.parliament.uk/Commons/2026-06-22/debates/6569FA6F-AD59-49EB-A548-A362076E852B/SchoolRebuildingProgrammeSefton</w:t>
      </w:r>
    </w:p>
    <w:p/>
    <w:p>
      <w:r>
        <w:rPr>
          <w:b/>
          <w:color w:val="1A4A6E"/>
          <w:sz w:val="22"/>
        </w:rPr>
        <w:t>Bill Esterson (Lab)</w:t>
      </w:r>
    </w:p>
    <w:p>
      <w:r>
        <w:rPr>
          <w:sz w:val="22"/>
        </w:rPr>
        <w:t>7. If she will make it her policy to prioritise Hudson primary school, Sefton, in the school rebuilding programme.</w:t>
      </w:r>
    </w:p>
    <w:p/>
    <w:p>
      <w:r>
        <w:rPr>
          <w:b/>
          <w:color w:val="1A4A6E"/>
          <w:sz w:val="22"/>
        </w:rPr>
        <w:t>Josh MacAlister (The Parliamentary Under-Secretary of State for Education)</w:t>
      </w:r>
    </w:p>
    <w:p>
      <w:r>
        <w:rPr>
          <w:sz w:val="22"/>
        </w:rPr>
        <w:t>We inherited the reinforced autoclaved aerated concrete—RAAC—crisis and years of decay in the school estate. Labour is investing almost £20 billion in the school rebuilding programme to rebuild over 750 schools across England. Over 500 schools are already in the programme, with well over half already in delivery. We will select a further 250 schools by early 2027.</w:t>
      </w:r>
    </w:p>
    <w:p/>
    <w:p>
      <w:r>
        <w:rPr>
          <w:b/>
          <w:color w:val="1A4A6E"/>
          <w:sz w:val="22"/>
        </w:rPr>
        <w:t>Bill Esterson</w:t>
      </w:r>
    </w:p>
    <w:p>
      <w:r>
        <w:rPr>
          <w:sz w:val="22"/>
        </w:rPr>
        <w:t>Hudson primary school in my constituency does a brilliant job. It is a family hub, it specialises in support for children with SEND and autism, and it has a nursery, but its building, which is 80 years old, suffers from a high water table that brings damp, mould and structural problems for the building—as does occasional flooding. Will the Minister give Niki Craddock, the excellent headteacher at Hudson primary school, her team and all the children they serve the news that he will look favourably on—</w:t>
      </w:r>
    </w:p>
    <w:p/>
    <w:p>
      <w:r>
        <w:rPr>
          <w:b/>
          <w:color w:val="1A4A6E"/>
          <w:sz w:val="22"/>
        </w:rPr>
        <w:t>Speaker</w:t>
      </w:r>
    </w:p>
    <w:p>
      <w:r>
        <w:rPr>
          <w:sz w:val="22"/>
        </w:rPr>
        <w:t>Order. Please, come on. I have a lot of people to get in, Bill. Do not take complete advantage.</w:t>
      </w:r>
    </w:p>
    <w:p/>
    <w:p>
      <w:r>
        <w:rPr>
          <w:b/>
          <w:color w:val="1A4A6E"/>
          <w:sz w:val="22"/>
        </w:rPr>
        <w:t>Josh MacAlister</w:t>
      </w:r>
    </w:p>
    <w:p>
      <w:r>
        <w:rPr>
          <w:sz w:val="22"/>
        </w:rPr>
        <w:t>I thank my hon. Friend for his advocacy for Hudson primary school. He has spoken to me before about the excellent performance of the school and its headteacher. We will be selecting the 250 schools for the school rebuilding programme by the end of the year and announce them at the start of next year. It will be based on those schools that have the most acute need in terms of their building state. I am happy to discuss that further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