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Rebuilding Programme</w:t>
      </w:r>
    </w:p>
    <w:p>
      <w:r>
        <w:rPr>
          <w:sz w:val="20"/>
        </w:rPr>
        <w:t>22 June 2026  ·  Commons  ·  Oral Questions</w:t>
      </w:r>
    </w:p>
    <w:p>
      <w:r>
        <w:rPr>
          <w:b/>
        </w:rPr>
        <w:t xml:space="preserve">Policy areas: </w:t>
      </w:r>
      <w:r>
        <w:rPr>
          <w:sz w:val="20"/>
        </w:rPr>
        <w:t>Education, training and skills, Finance and taxation, Government and public administration</w:t>
      </w:r>
    </w:p>
    <w:p>
      <w:r>
        <w:rPr>
          <w:b/>
        </w:rPr>
        <w:t xml:space="preserve">Topics: </w:t>
      </w:r>
      <w:r>
        <w:rPr>
          <w:sz w:val="20"/>
        </w:rPr>
        <w:t>capital funding allocation, school infrastructure investment, school rebuilding programme, secondary school rebuilds</w:t>
      </w:r>
    </w:p>
    <w:p>
      <w:r>
        <w:rPr>
          <w:b/>
        </w:rPr>
        <w:t xml:space="preserve">Source: </w:t>
      </w:r>
      <w:r>
        <w:rPr>
          <w:sz w:val="20"/>
        </w:rPr>
        <w:t>https://hansard.parliament.uk/Commons/2026-06-22/debates/C86EAC5C-7DE6-4B1E-92CE-DFAAC441C2F8/SchoolRebuildingProgramme</w:t>
      </w:r>
    </w:p>
    <w:p/>
    <w:p>
      <w:r>
        <w:rPr>
          <w:b/>
          <w:color w:val="1A4A6E"/>
          <w:sz w:val="22"/>
        </w:rPr>
        <w:t>David Smith (Lab)</w:t>
      </w:r>
    </w:p>
    <w:p>
      <w:r>
        <w:rPr>
          <w:sz w:val="22"/>
        </w:rPr>
        <w:t>13. What progress the school rebuilding programme has made.</w:t>
      </w:r>
    </w:p>
    <w:p/>
    <w:p>
      <w:r>
        <w:rPr>
          <w:b/>
          <w:color w:val="1A4A6E"/>
          <w:sz w:val="22"/>
        </w:rPr>
        <w:t>Josh MacAlister (The Parliamentary Under-Secretary of State for Education)</w:t>
      </w:r>
    </w:p>
    <w:p>
      <w:r>
        <w:rPr>
          <w:sz w:val="22"/>
        </w:rPr>
        <w:t>We are investing almost £20 billion in the school rebuilding programme to rebuild over 750 schools up to 2034-35. Some 500 of those are already in the programme—we have a further 250 to select, which we will do later this year.</w:t>
      </w:r>
    </w:p>
    <w:p/>
    <w:p>
      <w:r>
        <w:rPr>
          <w:b/>
          <w:color w:val="1A4A6E"/>
          <w:sz w:val="22"/>
        </w:rPr>
        <w:t>David Smith</w:t>
      </w:r>
    </w:p>
    <w:p>
      <w:r>
        <w:rPr>
          <w:sz w:val="22"/>
        </w:rPr>
        <w:t>Young people in Berwick in my constituency have been taught for over a decade in a crumbling high school—the only high school in the town in a wide surrounding area. Following sustained calls from families in Berwick, the Conservative county council promised five years ago to rebuild Berwick academy. A planning application has now been submitted after missing the 2022 round. The school applied for the school rebuilding programme in April. Can the Minister reassure my constituents that Berwick academy will still be considered for the SRP funding, even as works are scheduled to begin later this year?</w:t>
      </w:r>
    </w:p>
    <w:p/>
    <w:p>
      <w:r>
        <w:rPr>
          <w:b/>
          <w:color w:val="1A4A6E"/>
          <w:sz w:val="22"/>
        </w:rPr>
        <w:t>Josh MacAlister</w:t>
      </w:r>
    </w:p>
    <w:p>
      <w:r>
        <w:rPr>
          <w:sz w:val="22"/>
        </w:rPr>
        <w:t>Despite those delays, I can confirm that the school will be considered for the school rebuilding programme, despite those avoidable delays. I thank my hon. Friend for his continued advocacy, both raising it personally with me on a number of occasions and writing to me on multiple occasions.</w:t>
      </w:r>
    </w:p>
    <w:p/>
    <w:p>
      <w:r>
        <w:rPr>
          <w:b/>
          <w:color w:val="1A4A6E"/>
          <w:sz w:val="22"/>
        </w:rPr>
        <w:t>Rachel Gilmour (LD)</w:t>
      </w:r>
    </w:p>
    <w:p>
      <w:r>
        <w:rPr>
          <w:sz w:val="22"/>
        </w:rPr>
        <w:t>Tiverton high school has been on various lists for a rebuild since 1999. I am genuinely grateful to the Department for Education for the work that has gone on behind closed doors since my election in 2024. However, there is still a worrying lack of commitment in public from the Department. Will the Minister give a commitment in the House to have the Department write to me, to Mid Devon district council and to Devon county council with a full update on the specifics of the school rebuilding programme for Tiverton high school, to provide the certainty that my constituents require.</w:t>
      </w:r>
    </w:p>
    <w:p/>
    <w:p>
      <w:r>
        <w:rPr>
          <w:b/>
          <w:color w:val="1A4A6E"/>
          <w:sz w:val="22"/>
        </w:rPr>
        <w:t>Josh MacAlister</w:t>
      </w:r>
    </w:p>
    <w:p>
      <w:r>
        <w:rPr>
          <w:sz w:val="22"/>
        </w:rPr>
        <w:t>Yes, I can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