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22 June 2026  ·  Commons  ·  Proceedings</w:t>
      </w:r>
    </w:p>
    <w:p>
      <w:r>
        <w:rPr>
          <w:b/>
        </w:rPr>
        <w:t xml:space="preserve">Source: </w:t>
      </w:r>
      <w:r>
        <w:rPr>
          <w:sz w:val="20"/>
        </w:rPr>
        <w:t>https://hansard.parliament.uk/Commons/2026-06-22/debates/7BC16598-4870-4480-92F5-CA214075EA04/PointOfOrder</w:t>
      </w:r>
    </w:p>
    <w:p/>
    <w:p>
      <w:r>
        <w:rPr>
          <w:b/>
          <w:color w:val="1A4A6E"/>
          <w:sz w:val="22"/>
        </w:rPr>
        <w:t>Luke Pollard (The Minister for Defence Readiness and Industry)</w:t>
      </w:r>
    </w:p>
    <w:p>
      <w:r>
        <w:rPr>
          <w:sz w:val="22"/>
        </w:rPr>
        <w:t>On a point of order, Madam Deputy Speaker. I wish to make a point of order in relation to my answer to the urgent question on 15 June in this House. In my answer, I said that the Defence Secretary was</w:t>
      </w:r>
    </w:p>
    <w:p>
      <w:r>
        <w:rPr>
          <w:sz w:val="22"/>
        </w:rPr>
        <w:t>“currently with His Majesty the King”,</w:t>
      </w:r>
    </w:p>
    <w:p>
      <w:r>
        <w:rPr>
          <w:sz w:val="22"/>
        </w:rPr>
        <w:t>as that was my understanding from the Defence Secretary —[Official Report, 15 June 2026; Vol. 787, c. 571.]</w:t>
      </w:r>
    </w:p>
    <w:p>
      <w:r>
        <w:rPr>
          <w:sz w:val="22"/>
        </w:rPr>
        <w:t>Although the Defence Secretary was indeed summoned by His Majesty on Monday 15 June, he arrived back in London from Windsor earlier that day, prior to the UQ. I was unaware of this fact when I spoke in the Chamber; I believed him to be with the King and therefore unable to take the question himself. However, at the time of my answering the urgent question, the Defence Secretary was no longer with His Majesty. I wish to correct the record on that point.</w:t>
      </w:r>
    </w:p>
    <w:p/>
    <w:p>
      <w:r>
        <w:rPr>
          <w:b/>
          <w:color w:val="1A4A6E"/>
          <w:sz w:val="22"/>
        </w:rPr>
        <w:t>Madam Deputy Speaker</w:t>
      </w:r>
    </w:p>
    <w:p>
      <w:r>
        <w:rPr>
          <w:sz w:val="22"/>
        </w:rPr>
        <w:t>I thank the hon. Gentleman for prior notice of his point of order. He has now corrected the record and put his remarks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