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 Independent Inquiry</w:t>
      </w:r>
    </w:p>
    <w:p>
      <w:r>
        <w:rPr>
          <w:sz w:val="20"/>
        </w:rPr>
        <w:t>22 June 2026  ·  Lords  ·  Proceedings</w:t>
      </w:r>
    </w:p>
    <w:p>
      <w:r>
        <w:rPr>
          <w:b/>
        </w:rPr>
        <w:t xml:space="preserve">Source: </w:t>
      </w:r>
      <w:r>
        <w:rPr>
          <w:sz w:val="20"/>
        </w:rPr>
        <w:t>https://hansard.parliament.uk/Lords/2026-06-22/debates/C199FFA5-A802-4CAD-9197-E08CF41B93EC/GroomingGangsIndependentInquiry</w:t>
      </w:r>
    </w:p>
    <w:p/>
    <w:p>
      <w:r>
        <w:rPr>
          <w:b/>
          <w:color w:val="1A4A6E"/>
          <w:sz w:val="22"/>
        </w:rPr>
        <w:t>Baroness Cash</w:t>
      </w:r>
    </w:p>
    <w:p>
      <w:r>
        <w:rPr>
          <w:sz w:val="22"/>
        </w:rPr>
        <w:t>My Lords, may I begin first by paying testament to the tireless advocacy of the noble Baroness, Lady Casey, on behalf of the victims of grooming gangs, and the tremendous courage and persistence that she displays in public service? She has warned again this week that fear of accusations of racism played a significant part in preventing professionals from protecting these girls—these children—from abuse and rape. One year on, her criticism is not about announcements or process or lists of things to do; it is that the Government have failed to grasp the cultural problems underlying all this. Will the Government finally heed the words of the noble Baroness, Lady Casey, and commit to legislate to make ethnicity data collection mandatory, first for police forces and secondly for children’s social care services dealing with child sexual exploitation? If not, why not?</w:t>
      </w:r>
    </w:p>
    <w:p/>
    <w:p>
      <w:r>
        <w:rPr>
          <w:b/>
          <w:color w:val="1A4A6E"/>
          <w:sz w:val="22"/>
        </w:rPr>
        <w:t>Baroness Doocey</w:t>
      </w:r>
    </w:p>
    <w:p>
      <w:r>
        <w:rPr>
          <w:sz w:val="22"/>
        </w:rPr>
        <w:t>My Lords—</w:t>
      </w:r>
    </w:p>
    <w:p/>
    <w:p>
      <w:r>
        <w:rPr>
          <w:b/>
          <w:color w:val="1A4A6E"/>
          <w:sz w:val="22"/>
        </w:rPr>
        <w:t>The Minister of State, Home Office (Lab)</w:t>
      </w:r>
    </w:p>
    <w:p>
      <w:r>
        <w:rPr>
          <w:sz w:val="22"/>
        </w:rPr>
        <w:t>My Lords, I apologise for the confusion—it is one of those days.</w:t>
      </w:r>
    </w:p>
    <w:p>
      <w:r>
        <w:rPr>
          <w:sz w:val="22"/>
        </w:rPr>
        <w:t>First, I welcome the noble Baroness, Lady Cash, to her new role. I wish her every success in holding the Government to account and raising those issues. I hope that she enjoys the new role and does it as successfully as possible. I also thank the noble Baroness, Lady Casey, for her report and for her continued interest and comments on this.</w:t>
      </w:r>
    </w:p>
    <w:p>
      <w:r>
        <w:rPr>
          <w:sz w:val="22"/>
        </w:rPr>
        <w:t>The central point that the noble Baroness, Lady Cash, has raised is around the ethnicity and nationality of grooming gang offenders. She is right that we have not yet got a reliable picture, because the underlying data has been incomplete and inconsistent. That is why the former Home Secretary, my right honourable friend Yvette Cooper, the Member for Pontefract, Castleford and Knottingley, has written to all chief constables setting clear expectation that suspect ethnicity data must be recorded. But the noble Baroness is right that we need to do more, and that is why we will legislate to mandate collection as soon as possible. The police reform White Paper that we published in January said that we would set out our intention to create a framework to mandate data, and this will be taken forward through the upcoming police reform Bill. I cannot give an introduction date for the police reform Bill, but when it comes—it has been announced for this Session of Parliament—that will be done as part of the Bill’s proposals.</w:t>
      </w:r>
    </w:p>
    <w:p/>
    <w:p>
      <w:r>
        <w:rPr>
          <w:b/>
          <w:color w:val="1A4A6E"/>
          <w:sz w:val="22"/>
        </w:rPr>
        <w:t>Baroness Doocey</w:t>
      </w:r>
    </w:p>
    <w:p>
      <w:r>
        <w:rPr>
          <w:sz w:val="22"/>
        </w:rPr>
        <w:t>My Lords, the noble Baroness, Lady Casey, drew attention to the fact that victims may have had convictions for underage prostitution quashed yet they still remain criminalised for offences such as drug possession, which have been forced on them by their abusers. Will the Minister commit to broadening the Government’s approach to quashing convictions so that survivors are no longer haunted by criminal records that are a direct product of the despicable abuse and exploitation they have already suffered?</w:t>
      </w:r>
    </w:p>
    <w:p/>
    <w:p>
      <w:r>
        <w:rPr>
          <w:b/>
          <w:color w:val="1A4A6E"/>
          <w:sz w:val="22"/>
        </w:rPr>
        <w:t>Lord Hanson of Flint</w:t>
      </w:r>
    </w:p>
    <w:p>
      <w:r>
        <w:rPr>
          <w:sz w:val="22"/>
        </w:rPr>
        <w:t>The noble Baroness has a very strong point. It is horrific that the law has historically treated children, including victims of grooming, as capable of being child prostitutes when they were and are sexually exploited children. We have already legislated to introduce a disregard scheme for those who were cautioned or convicted of on-street prostitution offences as children, and we have also invested £100 million to tackle child sexual abuse. The independent Criminal Cases Review Commission recently referred its first grooming gang case to the courts. That is an important step, and obviously we will keep all these matters under review.</w:t>
      </w:r>
    </w:p>
    <w:p/>
    <w:p>
      <w:r>
        <w:rPr>
          <w:b/>
          <w:color w:val="1A4A6E"/>
          <w:sz w:val="22"/>
        </w:rPr>
        <w:t>Baroness McIntosh of Pickering</w:t>
      </w:r>
    </w:p>
    <w:p>
      <w:r>
        <w:rPr>
          <w:sz w:val="22"/>
        </w:rPr>
        <w:t>My Lords, many of those convicted under the provisions of the grooming gangs were actually taxi drivers, and yet they are a category of people who have to pass all sorts of checks before they are able to pick up—particularly vulnerable young women. How did they escape those checks and how were they allowed to perpetrate these crimes over such a long period?</w:t>
      </w:r>
    </w:p>
    <w:p/>
    <w:p>
      <w:r>
        <w:rPr>
          <w:b/>
          <w:color w:val="1A4A6E"/>
          <w:sz w:val="22"/>
        </w:rPr>
        <w:t>Lord Hanson of Flint</w:t>
      </w:r>
    </w:p>
    <w:p>
      <w:r>
        <w:rPr>
          <w:sz w:val="22"/>
        </w:rPr>
        <w:t>It is an important point. I do not know the answer to why that was the case specifically, but it is an important point that people who are providing licensed taxi services are sufficiently vetted and have that level of scrutiny to ensure that they are appropriate people to undertake those roles. We have established, as the noble Baroness knows, the grooming gang inquiry under our noble friend Lady Longfield. That is currently working its way through its work and objectives, and I have no doubt that the type of issue that the noble Baroness has raised will be examined as part of that inquiry.</w:t>
      </w:r>
    </w:p>
    <w:p/>
    <w:p>
      <w:r>
        <w:rPr>
          <w:b/>
          <w:color w:val="1A4A6E"/>
          <w:sz w:val="22"/>
        </w:rPr>
        <w:t>Baroness Royall of Blaisdon</w:t>
      </w:r>
    </w:p>
    <w:p>
      <w:r>
        <w:rPr>
          <w:sz w:val="22"/>
        </w:rPr>
        <w:t>My Lords, the noble Baroness, Lady Doocey, raised a very important question to do with the quashing of convictions, and I am delighted and very proud that the Government are dealing with the quashing of convictions for prostitution. However, there are other offences which, in the view of many people, need to be quashed, because they are having a blighting effect on the future lives of these young people. I would be grateful if my noble friend could tell me that the Government are going to look at wider quashing of offences.</w:t>
      </w:r>
    </w:p>
    <w:p/>
    <w:p>
      <w:r>
        <w:rPr>
          <w:b/>
          <w:color w:val="1A4A6E"/>
          <w:sz w:val="22"/>
        </w:rPr>
        <w:t>Lord Hanson of Flint</w:t>
      </w:r>
    </w:p>
    <w:p>
      <w:r>
        <w:rPr>
          <w:sz w:val="22"/>
        </w:rPr>
        <w:t>It is an important issue that has been raised. I can give my noble friend the assurance that we will keep that matter under review. We have taken initial action in response to the initial inquiry, and we will continue to look at it in future.</w:t>
      </w:r>
    </w:p>
    <w:p>
      <w:r>
        <w:rPr>
          <w:sz w:val="22"/>
        </w:rPr>
        <w:t>Referring back to the question asked by the noble Baroness, Lady McIntosh, I may say that the Department for Transport will legislate to address the important issues raised in the report, tackling the inconsistent standards of taxi and private hire vehicles. The English Devolution and Community Empowerment Act 2026 includes the provision to set those national standards. I apologise for not giving her that answer immediately—it is not my direct brief—but I hope that helps the House.</w:t>
      </w:r>
    </w:p>
    <w:p/>
    <w:p>
      <w:r>
        <w:rPr>
          <w:b/>
          <w:color w:val="1A4A6E"/>
          <w:sz w:val="22"/>
        </w:rPr>
        <w:t>Baroness Benjamin</w:t>
      </w:r>
    </w:p>
    <w:p>
      <w:r>
        <w:rPr>
          <w:sz w:val="22"/>
        </w:rPr>
        <w:t>My Lords—</w:t>
      </w:r>
    </w:p>
    <w:p/>
    <w:p>
      <w:r>
        <w:rPr>
          <w:b/>
          <w:color w:val="1A4A6E"/>
          <w:sz w:val="22"/>
        </w:rPr>
        <w:t>Baroness Falkner of Margravine</w:t>
      </w:r>
    </w:p>
    <w:p>
      <w:r>
        <w:rPr>
          <w:sz w:val="22"/>
        </w:rPr>
        <w:t>My Lords—</w:t>
      </w:r>
    </w:p>
    <w:p/>
    <w:p>
      <w:r>
        <w:rPr>
          <w:b/>
          <w:color w:val="1A4A6E"/>
          <w:sz w:val="22"/>
        </w:rPr>
        <w:t>Lord in Waiting/Government Whip (Lab)</w:t>
      </w:r>
    </w:p>
    <w:p>
      <w:r>
        <w:rPr>
          <w:sz w:val="22"/>
        </w:rPr>
        <w:t>My Lords, we have time for questions. We will hear from the Liberal Democrat Benches and then the Cross Benches.</w:t>
      </w:r>
    </w:p>
    <w:p/>
    <w:p>
      <w:r>
        <w:rPr>
          <w:b/>
          <w:color w:val="1A4A6E"/>
          <w:sz w:val="22"/>
        </w:rPr>
        <w:t>Baroness Benjamin</w:t>
      </w:r>
    </w:p>
    <w:p>
      <w:r>
        <w:rPr>
          <w:sz w:val="22"/>
        </w:rPr>
        <w:t>My Lords, in 2011 or 2012, I asked a Question on behalf of Barnardo’s—and I declare an interest as vice-president—about child sexual exploitation and how children were encouraged by their abusers to delete the evidence on their mobile phones that could lead to prosecution and that the children were not believed by the authorities. What provisions are in place today to collect such evidence that could prosecute evil perpetrators of child sexual abuse?</w:t>
      </w:r>
    </w:p>
    <w:p/>
    <w:p>
      <w:r>
        <w:rPr>
          <w:b/>
          <w:color w:val="1A4A6E"/>
          <w:sz w:val="22"/>
        </w:rPr>
        <w:t>Lord Hanson of Flint</w:t>
      </w:r>
    </w:p>
    <w:p>
      <w:r>
        <w:rPr>
          <w:sz w:val="22"/>
        </w:rPr>
        <w:t>The point the noble Baroness has made is extremely important. In the 14 or 15 years since she asked that Question, the police’s ability to collect information and to analyse data in a way that can lead to prosecution has significantly improved. There is a range of mechanisms now where deleted data can be recovered. If there is an evidential trail, that can be looked at. I have just taken note of a range of government reviews about how we can manage and use particularly AI to improve the analysis of information, so that the manual element is still there at the end but there is a great deal of consideration of how we can collect that information and analyse it in a much better way. So I hope that, since she asked that Question, the situation has improved.</w:t>
      </w:r>
    </w:p>
    <w:p/>
    <w:p>
      <w:r>
        <w:rPr>
          <w:b/>
          <w:color w:val="1A4A6E"/>
          <w:sz w:val="22"/>
        </w:rPr>
        <w:t>Baroness Falkner of Margravine</w:t>
      </w:r>
    </w:p>
    <w:p>
      <w:r>
        <w:rPr>
          <w:sz w:val="22"/>
        </w:rPr>
        <w:t>My Lords, this yet another inquiry is long overdue; I think we all accept that, but we understand that the noble Baroness, Lady Longfield, is committed to ensuring that it works as well as it can. Does the Minister agree that it is incredibly important, for social cohesion and for public confidence in our justice system, that the first public servants who were involved over that very long period a long time ago will be called to give evidence and to provide statements? Does she have the statutory powers to do that in the way that the inquiry is currently framed?</w:t>
      </w:r>
    </w:p>
    <w:p/>
    <w:p>
      <w:r>
        <w:rPr>
          <w:b/>
          <w:color w:val="1A4A6E"/>
          <w:sz w:val="22"/>
        </w:rPr>
        <w:t>Lord Hanson of Flint</w:t>
      </w:r>
    </w:p>
    <w:p>
      <w:r>
        <w:rPr>
          <w:sz w:val="22"/>
        </w:rPr>
        <w:t>The terms of reference for the inquiry are set out and the scope of the inquiry has been developed, and included in that are legal obligations to protect relevant information that was used by responsible individuals at the time. The conduct of the inquiry, with due respect, is a matter for my noble friend Lady Longfield to establish. It is not for Government to set out the terms of the inquiry. I have every confidence that she will address the issues that matter to this House. Self-evidently, the noble Baroness has raised an important issue to ensure that those who participated in issues that cause failings have an opportunity to explain and are held to account.</w:t>
      </w:r>
    </w:p>
    <w:p/>
    <w:p>
      <w:r>
        <w:rPr>
          <w:b/>
          <w:color w:val="1A4A6E"/>
          <w:sz w:val="22"/>
        </w:rPr>
        <w:t>The Lord Bishop of Manchester</w:t>
      </w:r>
    </w:p>
    <w:p>
      <w:r>
        <w:rPr>
          <w:sz w:val="22"/>
        </w:rPr>
        <w:t>My Lords, does the Minister agree that some of the most vulnerable young people are those who are in care. Too often, we see young people put in care homes many hundreds of miles away from where their kinship relationships are, making them even more vulnerable. Will the Minster say what can be done to stop the practice of young people being moved to the poorest parts of the country, to the cheapest care homes, where they are made the most vulnerable of all?</w:t>
      </w:r>
    </w:p>
    <w:p/>
    <w:p>
      <w:r>
        <w:rPr>
          <w:b/>
          <w:color w:val="1A4A6E"/>
          <w:sz w:val="22"/>
        </w:rPr>
        <w:t>Lord Hanson of Flint</w:t>
      </w:r>
    </w:p>
    <w:p>
      <w:r>
        <w:rPr>
          <w:sz w:val="22"/>
        </w:rPr>
        <w:t>It is an important point. It is not directly within my gift to be able to answer that question, but I will make inquiries with my colleagues in the Department for Education for the right reverend Prelate. Whether people are moved to a poor area or a wealthy area, the issue of child sexual abuse is unacceptable, and the purpose of government policy is to ensure that sufficient safeguards are put in place, that criminal sanctions are there to be used, that the preventative measures that we have talked about today already are developed, and that the lessons from the inquiry conducted by my noble friend Lady Longfield are implemented as a matter of urgency. I will reflect on what he said, but the important point is that child sexual abuse is unacceptable wherever it comes from.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