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Children of Military Families: Educational Support</w:t>
      </w:r>
    </w:p>
    <w:p>
      <w:r>
        <w:rPr>
          <w:sz w:val="20"/>
        </w:rPr>
        <w:t>22 June 2026  ·  Commons  ·  Oral Questions</w:t>
      </w:r>
    </w:p>
    <w:p>
      <w:r>
        <w:rPr>
          <w:b/>
        </w:rPr>
        <w:t xml:space="preserve">Policy areas: </w:t>
      </w:r>
      <w:r>
        <w:rPr>
          <w:sz w:val="20"/>
        </w:rPr>
        <w:t>Defence and armed forces, Education, training and skills, Welfare and benefits</w:t>
      </w:r>
    </w:p>
    <w:p>
      <w:r>
        <w:rPr>
          <w:b/>
        </w:rPr>
        <w:t xml:space="preserve">Topics: </w:t>
      </w:r>
      <w:r>
        <w:rPr>
          <w:sz w:val="20"/>
        </w:rPr>
        <w:t>educational support for military children, mobility and education disruption, send provision for service families, service pupil premium</w:t>
      </w:r>
    </w:p>
    <w:p>
      <w:r>
        <w:rPr>
          <w:b/>
        </w:rPr>
        <w:t xml:space="preserve">Source: </w:t>
      </w:r>
      <w:r>
        <w:rPr>
          <w:sz w:val="20"/>
        </w:rPr>
        <w:t>https://hansard.parliament.uk/Commons/2026-06-22/debates/41B8B1C2-A9BC-4546-9193-935BC7D5B870/ChildrenOfMilitaryFamiliesEducationalSupport</w:t>
      </w:r>
    </w:p>
    <w:p/>
    <w:p>
      <w:r>
        <w:rPr>
          <w:b/>
          <w:color w:val="1A4A6E"/>
          <w:sz w:val="22"/>
        </w:rPr>
        <w:t>Will Forster (LD)</w:t>
      </w:r>
    </w:p>
    <w:p>
      <w:r>
        <w:rPr>
          <w:sz w:val="22"/>
        </w:rPr>
        <w:t>5. What assessment she has made of the adequacy of educational support provided to the children of military families.</w:t>
      </w:r>
    </w:p>
    <w:p/>
    <w:p>
      <w:r>
        <w:rPr>
          <w:b/>
          <w:color w:val="1A4A6E"/>
          <w:sz w:val="22"/>
        </w:rPr>
        <w:t>Georgia Gould (The Minister for School Standards)</w:t>
      </w:r>
    </w:p>
    <w:p>
      <w:r>
        <w:rPr>
          <w:sz w:val="22"/>
        </w:rPr>
        <w:t>We are deeply grateful for the service of military families and recognise the additional pressures that military life puts on the education and family life of those families. We are working closely with colleagues in the Ministry of Defence to address this area. Schools receive service pupil premium funding to address challenges including mobility and family separation, and we are improving special educational needs and disabilities support for families who move frequently, including proposing new digital individual support plans and education, health and care plans to make those moves easier.</w:t>
      </w:r>
    </w:p>
    <w:p/>
    <w:p>
      <w:r>
        <w:rPr>
          <w:b/>
          <w:color w:val="1A4A6E"/>
          <w:sz w:val="22"/>
        </w:rPr>
        <w:t>Forster</w:t>
      </w:r>
    </w:p>
    <w:p>
      <w:r>
        <w:rPr>
          <w:sz w:val="22"/>
        </w:rPr>
        <w:t>Brookwood primary school in Woking educates a significant number of military children because Army Training Centre Pirbright is nearby. Those children have their education disrupted because of the nature of their parents’ vital work in the armed forces. In this Armed Forces Week, will the Government look at what further support they can give, including by increasing the service pupil premium, which has gone up by just £20 in two years?</w:t>
      </w:r>
    </w:p>
    <w:p/>
    <w:p>
      <w:r>
        <w:rPr>
          <w:b/>
          <w:color w:val="1A4A6E"/>
          <w:sz w:val="22"/>
        </w:rPr>
        <w:t>Georgia Gould</w:t>
      </w:r>
    </w:p>
    <w:p>
      <w:r>
        <w:rPr>
          <w:sz w:val="22"/>
        </w:rPr>
        <w:t>I am visiting a garrison in North Yorkshire in similar circumstances soon to talk to families and schools about the particular pressures they face in supporting children with that high level of mobility. We are working closely on this matter, as I have set out, particularly through the SEND reforms. Time and again, I hear from military families that one of the biggest barriers for them, where there is an additional need, is how hard it can be to move from place to place. I have set out some of the changes we are making, but it is an area that we are looking at closely, and I would be happy to meet the hon. Gentleman to discuss it further.</w:t>
      </w:r>
    </w:p>
    <w:p/>
    <w:p>
      <w:r>
        <w:rPr>
          <w:b/>
          <w:color w:val="1A4A6E"/>
          <w:sz w:val="22"/>
        </w:rPr>
        <w:t>Jen Craft (Lab)</w:t>
      </w:r>
    </w:p>
    <w:p>
      <w:r>
        <w:rPr>
          <w:sz w:val="22"/>
        </w:rPr>
        <w:t>This morning I had the honour of taking part in the flag raising ahead of Armed Forces Day in Thurrock in my home patch. I reflected that while the impact of service is one of pride, there is also a big impact on the families of the men and women who bravely serve our country, and particularly on those with special educational needs and disabilities. What measures is the Secretary of State taking to ensure that when a child with SEND follows their parent due to their military service, they are not adversely impacted?</w:t>
      </w:r>
    </w:p>
    <w:p/>
    <w:p>
      <w:r>
        <w:rPr>
          <w:b/>
          <w:color w:val="1A4A6E"/>
          <w:sz w:val="22"/>
        </w:rPr>
        <w:t>Georgia Gould</w:t>
      </w:r>
    </w:p>
    <w:p>
      <w:r>
        <w:rPr>
          <w:sz w:val="22"/>
        </w:rPr>
        <w:t>As I have set out, it is far too hard to move SEND provision from place to place in the country at the moment. The changes that we are making—introducing national inclusion standards, national specialist provision packages and digital individual support plans and EHCPs—will make a massive difference in making it far easier to move provision. We are absolutely consulting on this; I continue to talk to military families and welcome their engagement on this important issue.</w:t>
      </w:r>
    </w:p>
    <w:p/>
    <w:p>
      <w:r>
        <w:rPr>
          <w:b/>
          <w:color w:val="1A4A6E"/>
          <w:sz w:val="22"/>
        </w:rPr>
        <w:t>Calum Miller (LD)</w:t>
      </w:r>
    </w:p>
    <w:p>
      <w:r>
        <w:rPr>
          <w:sz w:val="22"/>
        </w:rPr>
        <w:t>In this Armed Forces Week, I want to draw the Minister’s attention back to the issue she has just been discussing. I have heard too often from the service families in my area that when they need to move, their child’s EHCP, which they have spent some time arguing for, does not automatically follow them. That not only disrupts the child’s education but makes it much harder for the family to move together; often the person serving has to move first. I implore the Minister not just to come up with digital solutions but to work closely with the Ministry of Defence to address this crucial matter.</w:t>
      </w:r>
    </w:p>
    <w:p/>
    <w:p>
      <w:r>
        <w:rPr>
          <w:b/>
          <w:color w:val="1A4A6E"/>
          <w:sz w:val="22"/>
        </w:rPr>
        <w:t>Georgia Gould</w:t>
      </w:r>
    </w:p>
    <w:p>
      <w:r>
        <w:rPr>
          <w:sz w:val="22"/>
        </w:rPr>
        <w:t>Last week, I met a Minister from the Ministry of Defence and we discussed exactly that issue. I have heard from service personnel who have turned down jobs as a result of being worried about provision for their child if they move. This issue is a massive priority for the Government, and we are working on it.</w:t>
      </w:r>
    </w:p>
    <w:p/>
    <w:p>
      <w:r>
        <w:rPr>
          <w:b/>
          <w:color w:val="1A4A6E"/>
          <w:sz w:val="22"/>
        </w:rPr>
        <w:t>Alex Baker (Lab)</w:t>
      </w:r>
    </w:p>
    <w:p>
      <w:r>
        <w:rPr>
          <w:sz w:val="22"/>
        </w:rPr>
        <w:t>I thank the Minister for all her work on SEND issues, particularly in relation to service families, and for meeting me, service families and personnel through the work of the all-party parliamentary group on the armed forces community. Those service families took so much strength from the fact that the Minister was there to listen to them. Will she make a commitment that service families will be recognised within the work on all future SEND reforms?</w:t>
      </w:r>
    </w:p>
    <w:p/>
    <w:p>
      <w:r>
        <w:rPr>
          <w:b/>
          <w:color w:val="1A4A6E"/>
          <w:sz w:val="22"/>
        </w:rPr>
        <w:t>Georgia Gould</w:t>
      </w:r>
    </w:p>
    <w:p>
      <w:r>
        <w:rPr>
          <w:sz w:val="22"/>
        </w:rPr>
        <w:t>I would really like to thank my hon. Friend and the chair of the APPG for organising that meeting; it was an impactful conversation. Members have spoken today about service families really struggling to navigate the SEND system. The people I spoke to welcomed some of the changes I have set out today, but they also set out new ideas, which we will be looking at as part of our response to the consultation.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