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Urgent Eyecare: East Yorkshire</w:t>
      </w:r>
    </w:p>
    <w:p>
      <w:r>
        <w:rPr>
          <w:sz w:val="20"/>
        </w:rPr>
        <w:t>22 July 2025  ·  Commons  ·  Oral Questions</w:t>
      </w:r>
    </w:p>
    <w:p>
      <w:r>
        <w:rPr>
          <w:b/>
        </w:rPr>
        <w:t xml:space="preserve">Policy areas: </w:t>
      </w:r>
      <w:r>
        <w:rPr>
          <w:sz w:val="20"/>
        </w:rPr>
        <w:t>Health and social care</w:t>
      </w:r>
    </w:p>
    <w:p>
      <w:r>
        <w:rPr>
          <w:b/>
        </w:rPr>
        <w:t xml:space="preserve">Topics: </w:t>
      </w:r>
      <w:r>
        <w:rPr>
          <w:sz w:val="20"/>
        </w:rPr>
        <w:t>diabetic haemorrhage surgery, hospital administrative processes, nhs waiting times, urgent eyecare services</w:t>
      </w:r>
    </w:p>
    <w:p>
      <w:r>
        <w:rPr>
          <w:b/>
        </w:rPr>
        <w:t xml:space="preserve">Source: </w:t>
      </w:r>
      <w:r>
        <w:rPr>
          <w:sz w:val="20"/>
        </w:rPr>
        <w:t>https://hansard.parliament.uk/Commons/2025-07-22/debates/57569086-B775-49F2-B2E3-AAC6C1616C25/UrgentEyecareEastYorkshire</w:t>
      </w:r>
    </w:p>
    <w:p/>
    <w:p>
      <w:r>
        <w:rPr>
          <w:b/>
          <w:color w:val="1A4A6E"/>
          <w:sz w:val="22"/>
        </w:rPr>
        <w:t>Graham Stuart (Con)</w:t>
      </w:r>
    </w:p>
    <w:p>
      <w:r>
        <w:rPr>
          <w:sz w:val="22"/>
        </w:rPr>
        <w:t>6. What assessment his Department has made of the adequacy of urgent eyecare in east Yorkshire.</w:t>
      </w:r>
    </w:p>
    <w:p/>
    <w:p>
      <w:r>
        <w:rPr>
          <w:b/>
          <w:color w:val="1A4A6E"/>
          <w:sz w:val="22"/>
        </w:rPr>
        <w:t>Stephen Kinnock (The Minister for Care)</w:t>
      </w:r>
    </w:p>
    <w:p>
      <w:r>
        <w:rPr>
          <w:sz w:val="22"/>
        </w:rPr>
        <w:t>The right hon. Member’s constituents can access urgent eyecare services from Hull University teaching hospitals NHS trust 24 hours a day, seven days a week and from a range of high-street optical practices locally. Integrated care boards are responsible for commissioning primary and secondary eyecare services to meet local need. As part of our 10-year plan, we are keen to explore how we can make best use of our primary eyecare workforce as we consider shifting more healthcare into the community.</w:t>
      </w:r>
    </w:p>
    <w:p/>
    <w:p>
      <w:r>
        <w:rPr>
          <w:b/>
          <w:color w:val="1A4A6E"/>
          <w:sz w:val="22"/>
        </w:rPr>
        <w:t>Graham Stuart</w:t>
      </w:r>
    </w:p>
    <w:p>
      <w:r>
        <w:rPr>
          <w:sz w:val="22"/>
        </w:rPr>
        <w:t>Would it were so. My constituent Scott Young, a 34-year-old father-to-be from Beverley, was left permanently blind in one eye after NHS failures, including a two-month delay to urgent surgery following a diabetic haemorrhage, which the trust now blames on admin mistakes. When the same issue threatened his remaining sight, identical delays occurred until I intervened. Yet the Hull University teaching hospitals NHS trust response contained factual errors, including claiming that a heart condition delayed surgery even though it had not been diagnosed when the delay occurred. Does the Minister agree that such failings demand accountability, and what steps can he take to improve the administrative processes within our hospitals?</w:t>
      </w:r>
    </w:p>
    <w:p/>
    <w:p>
      <w:r>
        <w:rPr>
          <w:b/>
          <w:color w:val="1A4A6E"/>
          <w:sz w:val="22"/>
        </w:rPr>
        <w:t>Stephen Kinnock</w:t>
      </w:r>
    </w:p>
    <w:p>
      <w:r>
        <w:rPr>
          <w:sz w:val="22"/>
        </w:rPr>
        <w:t>I am very sorry to hear of Scott’s experience. What the right hon. Gentleman has outlined is clearly unacceptable. I will absolutely follow up on that issue with officials and report back to him. We cannot allow that sort of poor performance to exist, and those responsible must be held to account.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