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Research Funding: Eating Disorders</w:t>
      </w:r>
    </w:p>
    <w:p>
      <w:r>
        <w:rPr>
          <w:sz w:val="20"/>
        </w:rPr>
        <w:t>22 July 2025  ·  Commons  ·  Oral Questions</w:t>
      </w:r>
    </w:p>
    <w:p>
      <w:r>
        <w:rPr>
          <w:b/>
        </w:rPr>
        <w:t xml:space="preserve">Policy areas: </w:t>
      </w:r>
      <w:r>
        <w:rPr>
          <w:sz w:val="20"/>
        </w:rPr>
        <w:t>Education, training and skills, Health and social care</w:t>
      </w:r>
    </w:p>
    <w:p>
      <w:r>
        <w:rPr>
          <w:b/>
        </w:rPr>
        <w:t xml:space="preserve">Topics: </w:t>
      </w:r>
      <w:r>
        <w:rPr>
          <w:sz w:val="20"/>
        </w:rPr>
        <w:t>eating disorder research, eating disorder treatment, eating disorders research funding, mental health funding, mental health support</w:t>
      </w:r>
    </w:p>
    <w:p>
      <w:r>
        <w:rPr>
          <w:b/>
        </w:rPr>
        <w:t xml:space="preserve">Source: </w:t>
      </w:r>
      <w:r>
        <w:rPr>
          <w:sz w:val="20"/>
        </w:rPr>
        <w:t>https://hansard.parliament.uk/Commons/2025-07-22/debates/FD877986-549A-4BAB-BEAE-5E34519E9C43/MentalHealthResearchFundingEatingDisorders</w:t>
      </w:r>
    </w:p>
    <w:p/>
    <w:p>
      <w:r>
        <w:rPr>
          <w:b/>
          <w:color w:val="1A4A6E"/>
          <w:sz w:val="22"/>
        </w:rPr>
        <w:t>Richard Quigley (Lab)</w:t>
      </w:r>
    </w:p>
    <w:p>
      <w:r>
        <w:rPr>
          <w:sz w:val="22"/>
        </w:rPr>
        <w:t>5. What recent estimate his Department has made of the proportion of mental health research funding allocated to eating disorders.</w:t>
      </w:r>
    </w:p>
    <w:p/>
    <w:p>
      <w:r>
        <w:rPr>
          <w:b/>
          <w:color w:val="1A4A6E"/>
          <w:sz w:val="22"/>
        </w:rPr>
        <w:t>Stephen Kinnock (The Minister for Care)</w:t>
      </w:r>
    </w:p>
    <w:p>
      <w:r>
        <w:rPr>
          <w:sz w:val="22"/>
        </w:rPr>
        <w:t>Through the National Institute for Health and Care Research, the Department is committed to finding new ways of tackling eating disorders through research. We are supporting research projects, including the eating disorders genetics initiative—one of the largest studies of its kind—and have a £4.25 million collaboration with other UK research funders to build new partnerships in eating disorder research. We are also strengthening support for people with eating disorders by recruiting more mental health workers, expanding mental health support in schools and embedding it in young futures hubs.</w:t>
      </w:r>
    </w:p>
    <w:p/>
    <w:p>
      <w:r>
        <w:rPr>
          <w:b/>
          <w:color w:val="1A4A6E"/>
          <w:sz w:val="22"/>
        </w:rPr>
        <w:t>Quigley</w:t>
      </w:r>
    </w:p>
    <w:p>
      <w:r>
        <w:rPr>
          <w:sz w:val="22"/>
        </w:rPr>
        <w:t>Eating disorders cost the UK an estimated £9 billion each year, yet research into these serious conditions receives just 1% of all mental health research funding. That is despite eating disorders affecting around 9% of people with mental health conditions, the consequences of which are delayed diagnosis and treatment and often lengthy hospital admissions. Will the Minister agree to meet me and the eating disorder charity Beat to discuss how the Government can break this cycle and ensure that eating disorder research receives the attention and investment that it urgently needs?</w:t>
      </w:r>
    </w:p>
    <w:p/>
    <w:p>
      <w:r>
        <w:rPr>
          <w:b/>
          <w:color w:val="1A4A6E"/>
          <w:sz w:val="22"/>
        </w:rPr>
        <w:t>Stephen Kinnock</w:t>
      </w:r>
    </w:p>
    <w:p>
      <w:r>
        <w:rPr>
          <w:sz w:val="22"/>
        </w:rPr>
        <w:t>I know that this subject is close to my hon. Friend’s heart, and I pay tribute to him for his work on it. We recognise the devastating impact that an eating disorder can have, and the earlier the treatment is provided, the greater the chance of recovery. The Department continues to work closely with NHS England, which is now refreshing guidance on children and young people’s eating disorders. I commend the work of Beat, and I would be happy to discuss this further with my hon. Friend.</w:t>
      </w:r>
    </w:p>
    <w:p/>
    <w:p>
      <w:r>
        <w:rPr>
          <w:b/>
          <w:color w:val="1A4A6E"/>
          <w:sz w:val="22"/>
        </w:rPr>
        <w:t>Gregory Campbell (DUP)</w:t>
      </w:r>
    </w:p>
    <w:p>
      <w:r>
        <w:rPr>
          <w:sz w:val="22"/>
        </w:rPr>
        <w:t>The eating disorder issue is escalating, as the Minister rightly points out. Will he agree to hold discussions and consultations with the devolved structures in Northern Ireland, Scotland and Wales, so this issue goes to the top of the list of issues that have not really been dealt with in the past but need dealing with now?</w:t>
      </w:r>
    </w:p>
    <w:p/>
    <w:p>
      <w:r>
        <w:rPr>
          <w:b/>
          <w:color w:val="1A4A6E"/>
          <w:sz w:val="22"/>
        </w:rPr>
        <w:t>Stephen Kinnock</w:t>
      </w:r>
    </w:p>
    <w:p>
      <w:r>
        <w:rPr>
          <w:sz w:val="22"/>
        </w:rPr>
        <w:t>We remain in close contact with all our colleagues in all the devolved Administrations. I will certainly be following up with officials as we develop the research programmes that we are working on, and as we integrate eating disorders into the broader work we are doing around mental health. Getting 8,500 more mental health workers and creating Young Futures hubs and mental health crisis centres is just some of the work that this Government are doing on this important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