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Industrial Action</w:t>
      </w:r>
    </w:p>
    <w:p>
      <w:r>
        <w:rPr>
          <w:sz w:val="20"/>
        </w:rPr>
        <w:t>22 July 2025  ·  Commons  ·  Oral Questions</w:t>
      </w:r>
    </w:p>
    <w:p>
      <w:r>
        <w:rPr>
          <w:b/>
        </w:rPr>
        <w:t xml:space="preserve">Policy areas: </w:t>
      </w:r>
      <w:r>
        <w:rPr>
          <w:sz w:val="20"/>
        </w:rPr>
        <w:t>Employment and labour market, Health and social care</w:t>
      </w:r>
    </w:p>
    <w:p>
      <w:r>
        <w:rPr>
          <w:b/>
        </w:rPr>
        <w:t xml:space="preserve">Topics: </w:t>
      </w:r>
      <w:r>
        <w:rPr>
          <w:sz w:val="20"/>
        </w:rPr>
        <w:t>healthcare assistants pay, nhs strikes, patient impact, resident doctors strike, strike action mitigation</w:t>
      </w:r>
    </w:p>
    <w:p>
      <w:r>
        <w:rPr>
          <w:b/>
        </w:rPr>
        <w:t xml:space="preserve">Source: </w:t>
      </w:r>
      <w:r>
        <w:rPr>
          <w:sz w:val="20"/>
        </w:rPr>
        <w:t>https://hansard.parliament.uk/Commons/2025-07-22/debates/25072219000020/IndustrialAction</w:t>
      </w:r>
    </w:p>
    <w:p/>
    <w:p>
      <w:r>
        <w:rPr>
          <w:b/>
          <w:color w:val="1A4A6E"/>
          <w:sz w:val="22"/>
        </w:rPr>
        <w:t>Robin Swann (UUP)</w:t>
      </w:r>
    </w:p>
    <w:p>
      <w:r>
        <w:rPr>
          <w:sz w:val="22"/>
        </w:rPr>
        <w:t>13. What assessment he has made of the potential impact of industrial action on NHS services.</w:t>
      </w:r>
    </w:p>
    <w:p/>
    <w:p>
      <w:r>
        <w:rPr>
          <w:b/>
          <w:color w:val="1A4A6E"/>
          <w:sz w:val="22"/>
        </w:rPr>
        <w:t>Wes Streeting (The Secretary of State for Health and Social Care)</w:t>
      </w:r>
    </w:p>
    <w:p>
      <w:r>
        <w:rPr>
          <w:sz w:val="22"/>
        </w:rPr>
        <w:t>Before this Government came to office, strikes were crippling the NHS. Costs ran to £1.7 billion in just one year, and patients saw 1.5 million appointments rescheduled. Strikes this week are not inevitable, and I sincerely hope that the British Medical Association will postpone this action in order to continue the constructive talks that my team and I have had with its representatives in recent days. Our priority is to keep patients safe regardless, and we will do everything we can to mitigate the impact on them and the disruption that will follow should these totally unnecessary and avoidable strikes go ahead.</w:t>
      </w:r>
    </w:p>
    <w:p/>
    <w:p>
      <w:r>
        <w:rPr>
          <w:b/>
          <w:color w:val="1A4A6E"/>
          <w:sz w:val="22"/>
        </w:rPr>
        <w:t>Robin Swann</w:t>
      </w:r>
    </w:p>
    <w:p>
      <w:r>
        <w:rPr>
          <w:sz w:val="22"/>
        </w:rPr>
        <w:t>In a previous role, I found that health workers took industrial action only in extreme circumstances, so I agree with the Secretary of State that if the strikes can be prevented, they should be. During previous resident doctors’ strikes, elective or scheduled procedures were usually postponed, or planned to be postponed, to free up senior doctors to cover their work, but I note that the chief executive of NHS England has instructed hospitals to continue those procedures. Has the Secretary of State made any assessment of the impact that would have not just on patients but on the staff who would have to remain?</w:t>
      </w:r>
    </w:p>
    <w:p/>
    <w:p>
      <w:r>
        <w:rPr>
          <w:b/>
          <w:color w:val="1A4A6E"/>
          <w:sz w:val="22"/>
        </w:rPr>
        <w:t>Wes Streeting</w:t>
      </w:r>
    </w:p>
    <w:p>
      <w:r>
        <w:rPr>
          <w:sz w:val="22"/>
        </w:rPr>
        <w:t>The approach we are taking is different from that taken during previous periods of strike action. NHS leaders have made it clear to me that those earlier strikes caused much wider harm than had previously been realised. There is no reason why planned care—appointments relating to cancer, for example, as well as other conditions—should be treated as being less important than, or playing second fiddle to, other NHS services. That is why the chief executive of NHS England has written to NHS leaders asking them to keep routine operations going to the fullest extent possible, as well as continuing priority treatments. It will be for local leaders to determine what is possible given staffing levels, which is why it is so important for resident doctors to engage with their employers about their determination—or not—to turn up at work this week, and why I must again spell out the serious consequences for patients should these avoidable and unnecessary strikes go ahead.</w:t>
      </w:r>
    </w:p>
    <w:p/>
    <w:p>
      <w:r>
        <w:rPr>
          <w:b/>
          <w:color w:val="1A4A6E"/>
          <w:sz w:val="22"/>
        </w:rPr>
        <w:t>Lorraine Beavers (Lab)</w:t>
      </w:r>
    </w:p>
    <w:p>
      <w:r>
        <w:rPr>
          <w:sz w:val="22"/>
        </w:rPr>
        <w:t>Healthcare assistants at Blackpool teaching hospitals NHS foundation trust have been underpaid on the wrong band for years, but the trust has consistently failed to put that right, and as a result staff have been left with no choice but to be balloted for strike action by Unison from today. Healthcare assistants play a vital role in our NHS, but is it any wonder that they often feel undervalued and demoralised when they are not paid the correct rate for the duties that they undertake? Does the Secretary of State agree that Blackpool’s healthcare assistants are worth just as much as those in the rest of the north-west and that the trust should pay up now?</w:t>
      </w:r>
    </w:p>
    <w:p/>
    <w:p>
      <w:r>
        <w:rPr>
          <w:b/>
          <w:color w:val="1A4A6E"/>
          <w:sz w:val="22"/>
        </w:rPr>
        <w:t>Wes Streeting</w:t>
      </w:r>
    </w:p>
    <w:p>
      <w:r>
        <w:rPr>
          <w:sz w:val="22"/>
        </w:rPr>
        <w:t>I should declare that I am a member of Unison. The issue that my hon. Friend raises is a serious one. We obviously do not want to see strike action impacting on her local constituents, and my Department will do everything we can to help bring an end to the dispute.</w:t>
      </w:r>
    </w:p>
    <w:p>
      <w:r>
        <w:rPr>
          <w:sz w:val="22"/>
        </w:rPr>
        <w:t>I will make a more general point: these sorts of choices and trade-offs about resources are precisely why the BMA resident doctors, having received a 28.9% pay rise from this Government in the last year, ought to remember the responsibility that I and they have to some of their lower-paid colleagues. Resources are finite, and it is important that I act in the interests of all NHS staff and have particular concern for those who work extremely hard but are not properly rewarded.</w:t>
      </w:r>
    </w:p>
    <w:p/>
    <w:p>
      <w:r>
        <w:rPr>
          <w:b/>
          <w:color w:val="1A4A6E"/>
          <w:sz w:val="22"/>
        </w:rPr>
        <w:t>Speaker</w:t>
      </w:r>
    </w:p>
    <w:p>
      <w:r>
        <w:rPr>
          <w:sz w:val="22"/>
        </w:rPr>
        <w:t>I call the shadow Secretary of State.</w:t>
      </w:r>
    </w:p>
    <w:p/>
    <w:p>
      <w:r>
        <w:rPr>
          <w:b/>
          <w:color w:val="1A4A6E"/>
          <w:sz w:val="22"/>
        </w:rPr>
        <w:t>Edward Argar (Con)</w:t>
      </w:r>
    </w:p>
    <w:p>
      <w:r>
        <w:rPr>
          <w:sz w:val="22"/>
        </w:rPr>
        <w:t>The resident doctors’ strike is unnecessary, irresponsible and wrong. Recently, and again today from the Dispatch Box, the Secretary of State has been resolute in not giving in to the BMA resident doctors committee’s demands. Although I do not know the details of the current status of his discussions with the committee, may I encourage him to remain firm in his stance and, while being fair to doctors, to always ensure that he puts the interests of patients and taxpayers first?</w:t>
      </w:r>
    </w:p>
    <w:p/>
    <w:p>
      <w:r>
        <w:rPr>
          <w:b/>
          <w:color w:val="1A4A6E"/>
          <w:sz w:val="22"/>
        </w:rPr>
        <w:t>Wes Streeting</w:t>
      </w:r>
    </w:p>
    <w:p>
      <w:r>
        <w:rPr>
          <w:sz w:val="22"/>
        </w:rPr>
        <w:t>Once again, the House is speaking with one voice, and I hope that the BMA understands the strength of feeling on both sides of the House about the unnecessary and irresponsible nature of the proposed strike action this week. Discussions in recent days have been constructive, and I hope that gives grounds for the postponement of strike action so that we can work together to avert it—not just this week, but altogether.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