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Compensation Scheme</w:t>
      </w:r>
    </w:p>
    <w:p>
      <w:r>
        <w:rPr>
          <w:sz w:val="20"/>
        </w:rPr>
        <w:t>22 January 2026  ·  Commons  ·  Oral Questions</w:t>
      </w:r>
    </w:p>
    <w:p>
      <w:r>
        <w:rPr>
          <w:b/>
        </w:rPr>
        <w:t xml:space="preserve">Policy areas: </w:t>
      </w:r>
      <w:r>
        <w:rPr>
          <w:sz w:val="20"/>
        </w:rPr>
        <w:t>Finance and taxation, Health and social care, Welfare and benefits</w:t>
      </w:r>
    </w:p>
    <w:p>
      <w:r>
        <w:rPr>
          <w:b/>
        </w:rPr>
        <w:t xml:space="preserve">Topics: </w:t>
      </w:r>
      <w:r>
        <w:rPr>
          <w:sz w:val="20"/>
        </w:rPr>
        <w:t>infected blood compensation, inheritance tax, interim payments</w:t>
      </w:r>
    </w:p>
    <w:p>
      <w:r>
        <w:rPr>
          <w:b/>
        </w:rPr>
        <w:t xml:space="preserve">Source: </w:t>
      </w:r>
      <w:r>
        <w:rPr>
          <w:sz w:val="20"/>
        </w:rPr>
        <w:t>https://hansard.parliament.uk/Commons/2026-01-22/debates/6F43BC4C-BFDF-4D2B-BEDF-E218B27974B4/InfectedBloodCompensationScheme</w:t>
      </w:r>
    </w:p>
    <w:p/>
    <w:p>
      <w:r>
        <w:rPr>
          <w:b/>
          <w:color w:val="1A4A6E"/>
          <w:sz w:val="22"/>
        </w:rPr>
        <w:t>Jeff Smith (Lab)</w:t>
      </w:r>
    </w:p>
    <w:p>
      <w:r>
        <w:rPr>
          <w:sz w:val="22"/>
        </w:rPr>
        <w:t>11. What recent progress he has made on the delivery of the infected blood compensation scheme.</w:t>
      </w:r>
    </w:p>
    <w:p/>
    <w:p>
      <w:r>
        <w:rPr>
          <w:b/>
          <w:color w:val="1A4A6E"/>
          <w:sz w:val="22"/>
        </w:rPr>
        <w:t>Nick Thomas-Symonds (The Paymaster General and Minister for the Cabinet Office)</w:t>
      </w:r>
    </w:p>
    <w:p>
      <w:r>
        <w:rPr>
          <w:sz w:val="22"/>
        </w:rPr>
        <w:t>The consultation on the compensation scheme closes today. I am grateful to all who have shared their views. The Government will consider the consultation carefully and respond within 12 weeks. I am pleased to tell the House that, as promised, the first payments to affected people were made by the end of 2025, and that as of 13 January, the Infected Blood Compensation Authority has made over £2.4 billion in compensation offers.</w:t>
      </w:r>
    </w:p>
    <w:p/>
    <w:p>
      <w:r>
        <w:rPr>
          <w:b/>
          <w:color w:val="1A4A6E"/>
          <w:sz w:val="22"/>
        </w:rPr>
        <w:t>Jeff Smith</w:t>
      </w:r>
    </w:p>
    <w:p>
      <w:r>
        <w:rPr>
          <w:sz w:val="22"/>
        </w:rPr>
        <w:t>I have a number of constituents affected by the infected blood scandal. Justice for them and for the other victims is long overdue, so I am pleased that the Government are making progress on this issue. May I ask how many interim £100,000 payments have been made to date to the estates of people who have sadly passed away?</w:t>
      </w:r>
    </w:p>
    <w:p/>
    <w:p>
      <w:r>
        <w:rPr>
          <w:b/>
          <w:color w:val="1A4A6E"/>
          <w:sz w:val="22"/>
        </w:rPr>
        <w:t>Nick Thomas-Symonds</w:t>
      </w:r>
    </w:p>
    <w:p>
      <w:r>
        <w:rPr>
          <w:sz w:val="22"/>
        </w:rPr>
        <w:t>I am more than happy to write to my hon. Friend with an up-to-date, precise figure for interim payments. I should also mention that, as was raised with me in the House on a number of occasions in the autumn, inheritance tax bit on secondary beneficiaries, and I was pleased that this Government dealt with that issue at the Budget.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