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22 April 2026  ·  Commons  ·  Oral Questions</w:t>
      </w:r>
    </w:p>
    <w:p>
      <w:r>
        <w:rPr>
          <w:b/>
        </w:rPr>
        <w:t xml:space="preserve">Policy areas: </w:t>
      </w:r>
      <w:r>
        <w:rPr>
          <w:sz w:val="20"/>
        </w:rPr>
        <w:t>Business and industry, Economy, Education, training and skills, Transport</w:t>
      </w:r>
    </w:p>
    <w:p>
      <w:r>
        <w:rPr>
          <w:b/>
        </w:rPr>
        <w:t xml:space="preserve">Topics: </w:t>
      </w:r>
      <w:r>
        <w:rPr>
          <w:sz w:val="20"/>
        </w:rPr>
        <w:t>economic growth in wales, investment zones, job creation, local growth fund, skills and jobs</w:t>
      </w:r>
    </w:p>
    <w:p>
      <w:r>
        <w:rPr>
          <w:b/>
        </w:rPr>
        <w:t xml:space="preserve">Source: </w:t>
      </w:r>
      <w:r>
        <w:rPr>
          <w:sz w:val="20"/>
        </w:rPr>
        <w:t>https://hansard.parliament.uk/Commons/2026-04-22/debates/490C5F6B-1C86-49EC-AB54-2554D5E81F96/EconomicGrowth</w:t>
      </w:r>
    </w:p>
    <w:p/>
    <w:p>
      <w:r>
        <w:rPr>
          <w:b/>
          <w:color w:val="1A4A6E"/>
          <w:sz w:val="22"/>
        </w:rPr>
        <w:t>Catherine Fookes (Lab)</w:t>
      </w:r>
    </w:p>
    <w:p>
      <w:r>
        <w:rPr>
          <w:sz w:val="22"/>
        </w:rPr>
        <w:t>6. What steps she is taking with Cabinet colleagues to support economic growth in Wales.</w:t>
      </w:r>
    </w:p>
    <w:p/>
    <w:p>
      <w:r>
        <w:rPr>
          <w:b/>
          <w:color w:val="1A4A6E"/>
          <w:sz w:val="22"/>
        </w:rPr>
        <w:t>Jo Stevens (The Secretary of State for Wales)</w:t>
      </w:r>
    </w:p>
    <w:p>
      <w:r>
        <w:rPr>
          <w:sz w:val="22"/>
        </w:rPr>
        <w:t>This Government are creating tens of thousands of high-quality jobs across Wales. From offshore wind in the Celtic sea and nuclear power at Wylfa, to AI growth zones, freeports, investment zones, rail enhancements, a defence growth deal and the steel strategy, our vision for economic growth in Wales is unashamedly ambitious and already delivering results.</w:t>
      </w:r>
    </w:p>
    <w:p/>
    <w:p>
      <w:r>
        <w:rPr>
          <w:b/>
          <w:color w:val="1A4A6E"/>
          <w:sz w:val="22"/>
        </w:rPr>
        <w:t>Catherine Fookes</w:t>
      </w:r>
    </w:p>
    <w:p>
      <w:r>
        <w:rPr>
          <w:sz w:val="22"/>
        </w:rPr>
        <w:t>I was pleased to see the Secretary of State and the First Minister launch the local growth fund in Wales this week, to boost jobs and investment in local economies. That is on top of the local Wales placemaking grant funding and the UK Government’s Pride in Place funding, which will give £1.5 million to my constituency and improve six Monmouthshire towns. Will the Secretary of State update the House on how our two Labour Governments are working together to invest in our Welsh communities?</w:t>
      </w:r>
    </w:p>
    <w:p/>
    <w:p>
      <w:r>
        <w:rPr>
          <w:b/>
          <w:color w:val="1A4A6E"/>
          <w:sz w:val="22"/>
        </w:rPr>
        <w:t>Jo Stevens</w:t>
      </w:r>
    </w:p>
    <w:p>
      <w:r>
        <w:rPr>
          <w:sz w:val="22"/>
        </w:rPr>
        <w:t>My hon. Friend is right to say that this Labour Government’s more than half-a-billion-pound local growth fund will fuel economic growth in every corner of Wales. It will support people to start and grow their businesses, it will help people to secure new skills and jobs, it will revitalise Welsh communities, and it is a great example of what can be achieved with two Labour Governments working together.</w:t>
      </w:r>
    </w:p>
    <w:p/>
    <w:p>
      <w:r>
        <w:rPr>
          <w:b/>
          <w:color w:val="1A4A6E"/>
          <w:sz w:val="22"/>
        </w:rPr>
        <w:t>Mark Pritchard (Con)</w:t>
      </w:r>
    </w:p>
    <w:p>
      <w:r>
        <w:rPr>
          <w:sz w:val="22"/>
        </w:rPr>
        <w:t>One way to support growth in Wales, and indeed in Shropshire, is to support the Wrexham, Shropshire &amp;amp; Midland Railway’s open access application to the Office of Rail and Road. Will the Secretary of State make a commitment, similar to that of the Transport Secretary, that the Government will not get in the way of this application and will allow growth in Shropshire, Wales and the border market towns?</w:t>
      </w:r>
    </w:p>
    <w:p/>
    <w:p>
      <w:r>
        <w:rPr>
          <w:b/>
          <w:color w:val="1A4A6E"/>
          <w:sz w:val="22"/>
        </w:rPr>
        <w:t>Jo Stevens</w:t>
      </w:r>
    </w:p>
    <w:p>
      <w:r>
        <w:rPr>
          <w:sz w:val="22"/>
        </w:rPr>
        <w:t>I have to apologise to the right hon. Member. I did not hear the first part of his question, but I am very happy to chat to him afterwards. If he writes to me, I will give him a full answer.</w:t>
      </w:r>
    </w:p>
    <w:p/>
    <w:p>
      <w:r>
        <w:rPr>
          <w:b/>
          <w:color w:val="1A4A6E"/>
          <w:sz w:val="22"/>
        </w:rPr>
        <w:t>Speaker</w:t>
      </w:r>
    </w:p>
    <w:p>
      <w:r>
        <w:rPr>
          <w:sz w:val="22"/>
        </w:rPr>
        <w:t>Before we come to Prime Minister’s questions, may I extend a warm welcome to the Speaker of the Latvian Parliament and her delegation, who are with us in the Gallery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