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Reorganisation</w:t>
      </w:r>
    </w:p>
    <w:p>
      <w:r>
        <w:rPr>
          <w:sz w:val="20"/>
        </w:rPr>
        <w:t>21 October 2025  ·  Commons  ·  Oral Questions</w:t>
      </w:r>
    </w:p>
    <w:p>
      <w:r>
        <w:rPr>
          <w:b/>
        </w:rPr>
        <w:t xml:space="preserve">Policy areas: </w:t>
      </w:r>
      <w:r>
        <w:rPr>
          <w:sz w:val="20"/>
        </w:rPr>
        <w:t>Government and public administration, Health and social care</w:t>
      </w:r>
    </w:p>
    <w:p>
      <w:r>
        <w:rPr>
          <w:b/>
        </w:rPr>
        <w:t xml:space="preserve">Topics: </w:t>
      </w:r>
      <w:r>
        <w:rPr>
          <w:sz w:val="20"/>
        </w:rPr>
        <w:t>children's mental health, icb reforms, mental health services, nhs reorganisation, waiting lists</w:t>
      </w:r>
    </w:p>
    <w:p>
      <w:r>
        <w:rPr>
          <w:b/>
        </w:rPr>
        <w:t xml:space="preserve">Source: </w:t>
      </w:r>
      <w:r>
        <w:rPr>
          <w:sz w:val="20"/>
        </w:rPr>
        <w:t>https://hansard.parliament.uk/Commons/2025-10-21/debates/6A5BF4FD-42FE-4167-8A79-940EC53D3007/NhsReorganisation</w:t>
      </w:r>
    </w:p>
    <w:p/>
    <w:p>
      <w:r>
        <w:rPr>
          <w:b/>
          <w:color w:val="1A4A6E"/>
          <w:sz w:val="22"/>
        </w:rPr>
        <w:t>Rebecca Smith (Con)</w:t>
      </w:r>
    </w:p>
    <w:p>
      <w:r>
        <w:rPr>
          <w:sz w:val="22"/>
        </w:rPr>
        <w:t>6. What recent progress he has made on reorganising the NHS.</w:t>
      </w:r>
    </w:p>
    <w:p/>
    <w:p>
      <w:r>
        <w:rPr>
          <w:b/>
          <w:color w:val="1A4A6E"/>
          <w:sz w:val="22"/>
        </w:rPr>
        <w:t>Karin Smyth (The Minister for Secondary Care)</w:t>
      </w:r>
    </w:p>
    <w:p>
      <w:r>
        <w:rPr>
          <w:sz w:val="22"/>
        </w:rPr>
        <w:t>We are putting the final nail in the coffin of the hon. Member’s party’s disastrous Lansley 2012 reorganisation—so bad that it made me become an MP. We are abolishing the world’s biggest quango, NHS England, along with 200 other bodies. The question is: why did the Conservatives not do that when they had the chance?</w:t>
      </w:r>
    </w:p>
    <w:p/>
    <w:p>
      <w:r>
        <w:rPr>
          <w:b/>
          <w:color w:val="1A4A6E"/>
          <w:sz w:val="22"/>
        </w:rPr>
        <w:t>Rebecca Smith</w:t>
      </w:r>
    </w:p>
    <w:p>
      <w:r>
        <w:rPr>
          <w:sz w:val="22"/>
        </w:rPr>
        <w:t>Yesterday I met Lila, a sixth-form student at Coombe Dean school, who raised the issue of long waiting lists for mental health services for children and young people across Devon. What action has been taken as a result of the Government’s policy of reorganising the NHS to reduce the unacceptable delays in mental health diagnosis and treatment for children and young people, particularly in constituencies such as South West Devon?</w:t>
      </w:r>
    </w:p>
    <w:p/>
    <w:p>
      <w:r>
        <w:rPr>
          <w:b/>
          <w:color w:val="1A4A6E"/>
          <w:sz w:val="22"/>
        </w:rPr>
        <w:t>Karin Smyth</w:t>
      </w:r>
    </w:p>
    <w:p>
      <w:r>
        <w:rPr>
          <w:sz w:val="22"/>
        </w:rPr>
        <w:t>All of us as constituency MPs are fully aware of the state of mental health services, particularly for young people, which is why my hon. Friend the Minister for Care is working at pace on our manifesto commitments to support young people, particularly through schools. We also understand the difficulties that her ICB in particular has with its financial situation—something we are also targeting as part of our reforms to ensure that ICBs develop services for local people in line with the expectations that we have set them.</w:t>
      </w:r>
    </w:p>
    <w:p/>
    <w:p>
      <w:r>
        <w:rPr>
          <w:b/>
          <w:color w:val="1A4A6E"/>
          <w:sz w:val="22"/>
        </w:rPr>
        <w:t>Rachael Maskell (Ind)</w:t>
      </w:r>
    </w:p>
    <w:p>
      <w:r>
        <w:rPr>
          <w:sz w:val="22"/>
        </w:rPr>
        <w:t>Likewise, in York, children and adolescent mental health services are just not working for children, who are left on waiting lists often with no management or treatment. In order really to achieve reorganisation in our NHS, would our Government look at local authorities commissioning mental health services, to deliver such services and to meet the holistic needs of young children’s development and mental health wellbeing?</w:t>
      </w:r>
    </w:p>
    <w:p/>
    <w:p>
      <w:r>
        <w:rPr>
          <w:b/>
          <w:color w:val="1A4A6E"/>
          <w:sz w:val="22"/>
        </w:rPr>
        <w:t>Karin Smyth</w:t>
      </w:r>
    </w:p>
    <w:p>
      <w:r>
        <w:rPr>
          <w:sz w:val="22"/>
        </w:rPr>
        <w:t>Again, I echo comments on the state of mental health services, as the hon. Member has done. As it says in our manifesto, we are committed to those 8,500 extra mental health support workers in local areas such as hers. It is important that commissioners work closely with their local authorities on mental health services, and I know my hon. Friend the Minister for Care is ensuring that that happens as part of the reforms we are undertaking.</w:t>
      </w:r>
    </w:p>
    <w:p/>
    <w:p>
      <w:r>
        <w:rPr>
          <w:b/>
          <w:color w:val="1A4A6E"/>
          <w:sz w:val="22"/>
        </w:rPr>
        <w:t>Speaker</w:t>
      </w:r>
    </w:p>
    <w:p>
      <w:r>
        <w:rPr>
          <w:sz w:val="22"/>
        </w:rPr>
        <w:t>I call the shadow Minister.</w:t>
      </w:r>
    </w:p>
    <w:p/>
    <w:p>
      <w:r>
        <w:rPr>
          <w:b/>
          <w:color w:val="1A4A6E"/>
          <w:sz w:val="22"/>
        </w:rPr>
        <w:t>Caroline Johnson (Con)</w:t>
      </w:r>
    </w:p>
    <w:p>
      <w:r>
        <w:rPr>
          <w:sz w:val="22"/>
        </w:rPr>
        <w:t>I am concerned that the disruption caused by an uncosted, unplanned simultaneous reorganisation of NHS England and the ICBs is affecting patient care. Before the summer, the Joint Committee on Vaccination and Immunisation recommended that the RSV vaccine should be given to those over 80 and those in adult care homes. In July, I asked the Secretary of State to confirm that this vaccine will be available in time for the winter season, and he said,</w:t>
      </w:r>
    </w:p>
    <w:p>
      <w:r>
        <w:rPr>
          <w:sz w:val="22"/>
        </w:rPr>
        <w:t>“I can certainly reassure the shadow Minister on this.” —[ Official Report , 22 July 2025; Vol. 771, c. 677.]</w:t>
      </w:r>
    </w:p>
    <w:p>
      <w:r>
        <w:rPr>
          <w:sz w:val="22"/>
        </w:rPr>
        <w:t>The winter vaccine programme started three weeks ago. Why has he not delivered on his promise?</w:t>
      </w:r>
    </w:p>
    <w:p/>
    <w:p>
      <w:r>
        <w:rPr>
          <w:b/>
          <w:color w:val="1A4A6E"/>
          <w:sz w:val="22"/>
        </w:rPr>
        <w:t>Wes Streeting (The Secretary of State for Health and Social Care)</w:t>
      </w:r>
    </w:p>
    <w:p>
      <w:r>
        <w:rPr>
          <w:sz w:val="22"/>
        </w:rPr>
        <w:t>We have.</w:t>
      </w:r>
    </w:p>
    <w:p/>
    <w:p>
      <w:r>
        <w:rPr>
          <w:b/>
          <w:color w:val="1A4A6E"/>
          <w:sz w:val="22"/>
        </w:rPr>
        <w:t>Karin Smyth</w:t>
      </w:r>
    </w:p>
    <w:p>
      <w:r>
        <w:rPr>
          <w:sz w:val="22"/>
        </w:rPr>
        <w:t>As my right hon. Friend has just said, we have delivered on that commitment. The hon. Member talks about the reorganisation being a distraction. If her party had focused taxpayers’ money on patient services rather than ballooning bureaucracy, with costs increasing both among providers and through ICBs, we would not have inherited the mess that we did, and would be able to roll out programmes more effectively. We have committed to doing that.</w:t>
      </w:r>
    </w:p>
    <w:p/>
    <w:p>
      <w:r>
        <w:rPr>
          <w:b/>
          <w:color w:val="1A4A6E"/>
          <w:sz w:val="22"/>
        </w:rPr>
        <w:t>Caroline Johnson</w:t>
      </w:r>
    </w:p>
    <w:p>
      <w:r>
        <w:rPr>
          <w:sz w:val="22"/>
        </w:rPr>
        <w:t>I thank the hon. Lady for her answer, but I would like her to check and perhaps update the guidance for GPs and the websites that continue to say that it is only available to 80-year-olds who turned 80 after 1 September 2024, which is not all people over the age of 80.</w:t>
      </w:r>
    </w:p>
    <w:p>
      <w:r>
        <w:rPr>
          <w:sz w:val="22"/>
        </w:rPr>
        <w:t>Reorganisation is affecting delivery elsewhere, too. The Secretary of State also promised that the continued roll-out of fracture liaison services would be one of his first priorities. How many new fracture liaison services have opened since the general election?</w:t>
      </w:r>
    </w:p>
    <w:p/>
    <w:p>
      <w:r>
        <w:rPr>
          <w:b/>
          <w:color w:val="1A4A6E"/>
          <w:sz w:val="22"/>
        </w:rPr>
        <w:t>Karin Smyth</w:t>
      </w:r>
    </w:p>
    <w:p>
      <w:r>
        <w:rPr>
          <w:sz w:val="22"/>
        </w:rPr>
        <w:t>On the hon. Lady’s first point, this Government, unlike the previous Government, do believe in experts, and we follow the clinical advice that we are given. On her second point, as she is so keen on reading our manifesto commitments, the commitment was to do that by 2030. It is currently 2025. Our reforms to ICBs and providers, bringing NHS England inside the Department of Health and Social Care to make it more democratically accountable for taxpayers, will reverse the shocking increase in funding that the previous Government put into a leaky bucket. We are fixing the foundations of the NHS. We are targeting resources at people in line with our 10-year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