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Hospital Programme</w:t>
      </w:r>
    </w:p>
    <w:p>
      <w:r>
        <w:rPr>
          <w:sz w:val="20"/>
        </w:rPr>
        <w:t>21 October 2025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hospital infrastructure, new hospital programme, nhs funding</w:t>
      </w:r>
    </w:p>
    <w:p>
      <w:r>
        <w:rPr>
          <w:b/>
        </w:rPr>
        <w:t xml:space="preserve">Source: </w:t>
      </w:r>
      <w:r>
        <w:rPr>
          <w:sz w:val="20"/>
        </w:rPr>
        <w:t>https://hansard.parliament.uk/Commons/2025-10-21/debates/177E6360-8A4B-407D-A49C-A03549CF208B/NewHospitalProgramme</w:t>
      </w:r>
    </w:p>
    <w:p/>
    <w:p>
      <w:r>
        <w:rPr>
          <w:b/>
          <w:color w:val="1A4A6E"/>
          <w:sz w:val="22"/>
        </w:rPr>
        <w:t>Steve Darling (LD)</w:t>
      </w:r>
    </w:p>
    <w:p>
      <w:r>
        <w:rPr>
          <w:sz w:val="22"/>
        </w:rPr>
        <w:t>5. What progress his Department has made on the implementation of the new hospital programme.</w:t>
      </w:r>
    </w:p>
    <w:p/>
    <w:p>
      <w:r>
        <w:rPr>
          <w:b/>
          <w:color w:val="1A4A6E"/>
          <w:sz w:val="22"/>
        </w:rPr>
        <w:t>Karin Smyth (The Minister for Secondary Care)</w:t>
      </w:r>
    </w:p>
    <w:p>
      <w:r>
        <w:rPr>
          <w:sz w:val="22"/>
        </w:rPr>
        <w:t>The Conservative Government’s promise of 40 new hospitals by 2030 was a fantasy—there was no funding beyond last March. In January, we published a realistic plan that put the programme on a credible and sustainable footing. We are committed to delivering all the schemes in the programme and are moving at pace with funding in place for design work, construction activity and business case development.</w:t>
      </w:r>
    </w:p>
    <w:p/>
    <w:p>
      <w:r>
        <w:rPr>
          <w:b/>
          <w:color w:val="1A4A6E"/>
          <w:sz w:val="22"/>
        </w:rPr>
        <w:t>Steve Darling</w:t>
      </w:r>
    </w:p>
    <w:p>
      <w:r>
        <w:rPr>
          <w:sz w:val="22"/>
        </w:rPr>
        <w:t>The Conservatives still have not apologised for the appalling state that they left our NHS in. Torbay hospital is the third oldest hospital in the United Kingdom. It has a tower block wreathed in scaffolding to stop bits of it falling off rather than it being under repair, and it has sewage leaks throughout. Sadly, it needs significant investment, which has been kicked into the long grass. A senior manager described the situation only this week as “dire”. Will the Minister meet me and hospital representatives to explore how we can achieve the investment to turn this round?</w:t>
      </w:r>
    </w:p>
    <w:p/>
    <w:p>
      <w:r>
        <w:rPr>
          <w:b/>
          <w:color w:val="1A4A6E"/>
          <w:sz w:val="22"/>
        </w:rPr>
        <w:t>Karin Smyth</w:t>
      </w:r>
    </w:p>
    <w:p>
      <w:r>
        <w:rPr>
          <w:sz w:val="22"/>
        </w:rPr>
        <w:t>The hon. Member makes an excellent point; it was echoed by Lord Darzi in his report about the state of our hospitals, and I know many hon. Members have similar problems. I have visited many such hospitals and would be happy to discuss the matter with him further. I remind him that, of course, the Torbay and South Devon NHS foundation trust has been provided with £7.3 million from the estates safety fund for works at the hospital, and we are absolutely committed to ensuring that it will be developed in line with the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