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Hospices: Ringfenced Funding</w:t>
      </w:r>
    </w:p>
    <w:p>
      <w:r>
        <w:rPr>
          <w:sz w:val="20"/>
        </w:rPr>
        <w:t>21 October 2025  ·  Commons  ·  Oral Questions</w:t>
      </w:r>
    </w:p>
    <w:p>
      <w:r>
        <w:rPr>
          <w:b/>
        </w:rPr>
        <w:t xml:space="preserve">Policy areas: </w:t>
      </w:r>
      <w:r>
        <w:rPr>
          <w:sz w:val="20"/>
        </w:rPr>
        <w:t>Finance and taxation, Health and social care</w:t>
      </w:r>
    </w:p>
    <w:p>
      <w:r>
        <w:rPr>
          <w:b/>
        </w:rPr>
        <w:t xml:space="preserve">Topics: </w:t>
      </w:r>
      <w:r>
        <w:rPr>
          <w:sz w:val="20"/>
        </w:rPr>
        <w:t>children's hospice funding, integrated care boards, multi-year funding settlements, nhs funding, palliative care commissioning</w:t>
      </w:r>
    </w:p>
    <w:p>
      <w:r>
        <w:rPr>
          <w:b/>
        </w:rPr>
        <w:t xml:space="preserve">Source: </w:t>
      </w:r>
      <w:r>
        <w:rPr>
          <w:sz w:val="20"/>
        </w:rPr>
        <w:t>https://hansard.parliament.uk/Commons/2025-10-21/debates/0200EAE4-58E6-4CB7-B57D-795DFEB3DF9B/ChildrensHospicesRingfencedFunding</w:t>
      </w:r>
    </w:p>
    <w:p/>
    <w:p>
      <w:r>
        <w:rPr>
          <w:b/>
          <w:color w:val="1A4A6E"/>
          <w:sz w:val="22"/>
        </w:rPr>
        <w:t>Neil Duncan-Jordan (Ind)</w:t>
      </w:r>
    </w:p>
    <w:p>
      <w:r>
        <w:rPr>
          <w:sz w:val="22"/>
        </w:rPr>
        <w:t>4. Whether he has made an assessment of the potential merits of increasing ringfenced NHS funding for children’s hospices to £30 million by 2030.</w:t>
      </w:r>
    </w:p>
    <w:p/>
    <w:p>
      <w:r>
        <w:rPr>
          <w:b/>
          <w:color w:val="1A4A6E"/>
          <w:sz w:val="22"/>
        </w:rPr>
        <w:t>Stephen Kinnock (The Minister for Care)</w:t>
      </w:r>
    </w:p>
    <w:p>
      <w:r>
        <w:rPr>
          <w:sz w:val="22"/>
        </w:rPr>
        <w:t>Children’s hospices provide crucial support, but for too long they have faced the cliff edge of annual funding cycles. I am really proud that we have provided certainty with a three-year funding settlement of £80 million, giving children’s hospices the stability and predictability they need to plan properly and focus on caring for seriously ill children and their families and loved ones. I am sure that the hon. Member will join me in welcoming the certainty that we have delivered for the sector.</w:t>
      </w:r>
    </w:p>
    <w:p/>
    <w:p>
      <w:r>
        <w:rPr>
          <w:b/>
          <w:color w:val="1A4A6E"/>
          <w:sz w:val="22"/>
        </w:rPr>
        <w:t>Neil Duncan-Jordan</w:t>
      </w:r>
    </w:p>
    <w:p>
      <w:r>
        <w:rPr>
          <w:sz w:val="22"/>
        </w:rPr>
        <w:t>I absolutely welcome the Government’s announcement last week that funding for children’s hospices will be extended for the next three years and will rise in line with inflation. Julia’s House is one such hospice that serves families in my constituency. However, children’s hospices still face challenges in accessing funding from local NHS bodies and councils, addressing workforce shortages and holding integrated care boards to account for the way in which they commission children’s palliative care, so what reassurance can the Minister give that children’s hospices will benefit from sustainable financial support both now and in the future?</w:t>
      </w:r>
    </w:p>
    <w:p/>
    <w:p>
      <w:r>
        <w:rPr>
          <w:b/>
          <w:color w:val="1A4A6E"/>
          <w:sz w:val="22"/>
        </w:rPr>
        <w:t>Stephen Kinnock</w:t>
      </w:r>
    </w:p>
    <w:p>
      <w:r>
        <w:rPr>
          <w:sz w:val="22"/>
        </w:rPr>
        <w:t>I am delighted that Julia’s House hospice received £525,000 from the allocation. I am sure that was very welcome to the staff and the families. It is also worth noting that, of the £100 million allocation that we made to capital funding, £12 million went to children’s hospices. That is an increase on top of what we have just been talking about. Of course, there are challenging times for funding, but we have also provided the sector with a huge amount of certainty and stability.</w:t>
      </w:r>
    </w:p>
    <w:p/>
    <w:p>
      <w:r>
        <w:rPr>
          <w:b/>
          <w:color w:val="1A4A6E"/>
          <w:sz w:val="22"/>
        </w:rPr>
        <w:t>Paul Holmes (Con)</w:t>
      </w:r>
    </w:p>
    <w:p>
      <w:r>
        <w:rPr>
          <w:sz w:val="22"/>
        </w:rPr>
        <w:t>This funding is welcome, but hospices such as Mountbatten in my area are still making cuts because of the budgetary choices that the Chancellor made and ICB practices. This is a multi-year funding settlement, but multi-year funding settlements need to be longer. Will the Minister commit to including all hospices in a longer multi-year funding settlement for stability in the sector?</w:t>
      </w:r>
    </w:p>
    <w:p/>
    <w:p>
      <w:r>
        <w:rPr>
          <w:b/>
          <w:color w:val="1A4A6E"/>
          <w:sz w:val="22"/>
        </w:rPr>
        <w:t>Stephen Kinnock</w:t>
      </w:r>
    </w:p>
    <w:p>
      <w:r>
        <w:rPr>
          <w:sz w:val="22"/>
        </w:rPr>
        <w:t>I find it quite extraordinary that Opposition Members come to this House and lecture us on the sustainability of funding, given the way in which they crashed the economy and left us in a dire fiscal position. I would have hoped that the hon. Gentleman would welcome the fact that, rather than the annual funding cliff edge that they left for vital children’s hospices services, we have moved to a three-year funding settlement. His criticism beggars belief.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