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Animal Welfare (Import of Dogs, Cats and Ferrets) Bill</w:t>
      </w:r>
    </w:p>
    <w:p>
      <w:r>
        <w:rPr>
          <w:sz w:val="20"/>
        </w:rPr>
        <w:t>21 October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Environment</w:t>
      </w:r>
    </w:p>
    <w:p>
      <w:r>
        <w:rPr>
          <w:b/>
        </w:rPr>
        <w:t xml:space="preserve">Topics: </w:t>
      </w:r>
      <w:r>
        <w:rPr>
          <w:sz w:val="20"/>
        </w:rPr>
        <w:t>animal welfare legislation, import of cats, import of dogs, import of ferrets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https://hansard.parliament.uk/Lords/2025-10-21/debates/CD5067C8-1FDA-455F-8774-F0574EB8A1D5/AnimalWelfareImportOfDogsCatsAndFerretsBill</w:t>
      </w:r>
    </w:p>
    <w:p/>
    <w:p>
      <w:r>
        <w:rPr>
          <w:b/>
          <w:color w:val="1A4A6E"/>
          <w:sz w:val="22"/>
        </w:rPr>
        <w:t>Lord Trees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b/>
          <w:color w:val="1A4A6E"/>
          <w:sz w:val="22"/>
        </w:rPr>
        <w:t>Lord Trees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