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Strategy</w:t>
      </w:r>
    </w:p>
    <w:p>
      <w:r>
        <w:rPr>
          <w:sz w:val="20"/>
        </w:rPr>
        <w:t>21 May 2026  ·  Commons  ·  Oral Questions</w:t>
      </w:r>
    </w:p>
    <w:p>
      <w:r>
        <w:rPr>
          <w:b/>
        </w:rPr>
        <w:t xml:space="preserve">Policy areas: </w:t>
      </w:r>
      <w:r>
        <w:rPr>
          <w:sz w:val="20"/>
        </w:rPr>
        <w:t>Business and industry, Economy, Trade</w:t>
      </w:r>
    </w:p>
    <w:p>
      <w:r>
        <w:rPr>
          <w:b/>
        </w:rPr>
        <w:t xml:space="preserve">Topics: </w:t>
      </w:r>
      <w:r>
        <w:rPr>
          <w:sz w:val="20"/>
        </w:rPr>
        <w:t>electricity prices for steel, steel public procurement, steel strategy implementation, steel tariffs and quotas, steel trade measures</w:t>
      </w:r>
    </w:p>
    <w:p>
      <w:r>
        <w:rPr>
          <w:b/>
        </w:rPr>
        <w:t xml:space="preserve">Source: </w:t>
      </w:r>
      <w:r>
        <w:rPr>
          <w:sz w:val="20"/>
        </w:rPr>
        <w:t>https://hansard.parliament.uk/Commons/2026-05-21/debates/650CEAAB-7B8E-4254-A3F6-B8465965C4EF/SteelStrategy</w:t>
      </w:r>
    </w:p>
    <w:p/>
    <w:p>
      <w:r>
        <w:rPr>
          <w:b/>
          <w:color w:val="1A4A6E"/>
          <w:sz w:val="22"/>
        </w:rPr>
        <w:t>Alex Barros-Curtis (Lab)</w:t>
      </w:r>
    </w:p>
    <w:p>
      <w:r>
        <w:rPr>
          <w:sz w:val="22"/>
        </w:rPr>
        <w:t>10. What progress he has made on implementing the steel strategy.</w:t>
      </w:r>
    </w:p>
    <w:p/>
    <w:p>
      <w:r>
        <w:rPr>
          <w:b/>
          <w:color w:val="1A4A6E"/>
          <w:sz w:val="22"/>
        </w:rPr>
        <w:t>Cat Eccles (Lab)</w:t>
      </w:r>
    </w:p>
    <w:p>
      <w:r>
        <w:rPr>
          <w:sz w:val="22"/>
        </w:rPr>
        <w:t>16. What progress he has made on implementing the steel strategy.</w:t>
      </w:r>
    </w:p>
    <w:p/>
    <w:p>
      <w:r>
        <w:rPr>
          <w:b/>
          <w:color w:val="1A4A6E"/>
          <w:sz w:val="22"/>
        </w:rPr>
        <w:t>Chris McDonald (The Parliamentary Under-Secretary of State for Business and Trade)</w:t>
      </w:r>
    </w:p>
    <w:p>
      <w:r>
        <w:rPr>
          <w:sz w:val="22"/>
        </w:rPr>
        <w:t>Since publishing our steel strategy on 19 March, we have published provisional product scope and quota volumes for the new steel trade measures; further reduced electricity prices for steel companies from 1 April through our network charging compensation scheme uplift; confirmed that some steel companies will be part of the British industrial competitiveness scheme; announced new transparency requirements on the origin of steel in public procurement; set up a cross-Government working group on scrap; and introduced—today—the Steel Industry (Nationalisation) Bill.</w:t>
      </w:r>
    </w:p>
    <w:p/>
    <w:p>
      <w:r>
        <w:rPr>
          <w:b/>
          <w:color w:val="1A4A6E"/>
          <w:sz w:val="22"/>
        </w:rPr>
        <w:t>Barros-Curtis</w:t>
      </w:r>
    </w:p>
    <w:p>
      <w:r>
        <w:rPr>
          <w:sz w:val="22"/>
        </w:rPr>
        <w:t>Last week, Sev.en Global Investments announced a £100 million investment into 7 Steel UK in Cardiff, a site that I have recently visited. Do the Government agree that that investment shows our plan to prioritise a modern steel strategy is paying off for jobs and growth while putting working people in Wales and the rest of the UK first?</w:t>
      </w:r>
    </w:p>
    <w:p/>
    <w:p>
      <w:r>
        <w:rPr>
          <w:b/>
          <w:color w:val="1A4A6E"/>
          <w:sz w:val="22"/>
        </w:rPr>
        <w:t>Chris McDonald</w:t>
      </w:r>
    </w:p>
    <w:p>
      <w:r>
        <w:rPr>
          <w:sz w:val="22"/>
        </w:rPr>
        <w:t>I do indeed agree. The £100 million investment in 7 Steel UK is welcome news, but I met the owners of the business, and they told me that they were able to release that investment only because of the confidence they had in the Government’s approach following the publication of our steel strategy. That is a direct correlation between Government action and £100 million-worth of investment in Cardiff.</w:t>
      </w:r>
    </w:p>
    <w:p>
      <w:r>
        <w:rPr>
          <w:sz w:val="22"/>
        </w:rPr>
        <w:t>I know that my hon. Friend has been a strong advocate of the steel industry. There is an opportunity later today for Members of the House to decide whether they are on the side of the steel industry or not. I encourage the Opposition to put their ideology aside just for a moment and get behind the steel industry this afternoon—I know that is difficult when a Bill has the word “nationalisation” in its title.</w:t>
      </w:r>
    </w:p>
    <w:p/>
    <w:p>
      <w:r>
        <w:rPr>
          <w:b/>
          <w:color w:val="1A4A6E"/>
          <w:sz w:val="22"/>
        </w:rPr>
        <w:t>Cat Eccles</w:t>
      </w:r>
    </w:p>
    <w:p>
      <w:r>
        <w:rPr>
          <w:sz w:val="22"/>
        </w:rPr>
        <w:t>May I put on record my thanks to Ministers and the Department for their ongoing excellent engagement with me and my local businesses on the steel strategy? Many of the downstream businesses in my Stourbridge constituency currently import products—including zero-carbon steel—that are not produced in the UK. What steps is the Minister taking to ensure that businesses like those in my constituency are not unfairly disadvantaged by the quotas and tariffs being introduced under the steel strategy in a few weeks’ time?</w:t>
      </w:r>
    </w:p>
    <w:p/>
    <w:p>
      <w:r>
        <w:rPr>
          <w:b/>
          <w:color w:val="1A4A6E"/>
          <w:sz w:val="22"/>
        </w:rPr>
        <w:t>Chris McDonald</w:t>
      </w:r>
    </w:p>
    <w:p>
      <w:r>
        <w:rPr>
          <w:sz w:val="22"/>
        </w:rPr>
        <w:t>I thank my hon. Friend for raising issues with businesses in Stourbridge when we met earlier this week; I am happy to continue to work with her. The measures we have introduced, which are primarily to protect the UK steel industry, are targeted at steels that are made or can be made in the UK. There are sometimes difficulties where a product code covers multiple steel grades, but that is what the quota system is intended to deal with, and of course there will be a review in 12 months’ time.</w:t>
      </w:r>
    </w:p>
    <w:p/>
    <w:p>
      <w:r>
        <w:rPr>
          <w:b/>
          <w:color w:val="1A4A6E"/>
          <w:sz w:val="22"/>
        </w:rPr>
        <w:t>Kit Malthouse (Con)</w:t>
      </w:r>
    </w:p>
    <w:p>
      <w:r>
        <w:rPr>
          <w:sz w:val="22"/>
        </w:rPr>
        <w:t>Further to the question from the hon. Member for Stourbridge (Cat Eccles) and my question to the Prime Minister yesterday, I am sure the Minister is aware that lots of manufacturing businesses are, frankly, screaming about the damage that the tariffs are going to do in five weeks’ time. Will he please consider an extension of the transition period to two years to allow three things to happen? First, it would allow UK steel capacity to grow in order to cover the gap. Secondly, it would allow quotas to be set correctly, so that UK businesses are not disadvantaged in the absence of UK production capacity. Thirdly, it would allow us to work out how it can be fair that somebody importing steel into the UK to produce a product pays tariffs, but somebody importing a finished product from overseas that is made from the self-same steel does not face tariffs.</w:t>
      </w:r>
    </w:p>
    <w:p/>
    <w:p>
      <w:r>
        <w:rPr>
          <w:b/>
          <w:color w:val="1A4A6E"/>
          <w:sz w:val="22"/>
        </w:rPr>
        <w:t>Chris McDonald</w:t>
      </w:r>
    </w:p>
    <w:p>
      <w:r>
        <w:rPr>
          <w:sz w:val="22"/>
        </w:rPr>
        <w:t>I thank the right hon. Gentleman for his comments. I believe we have had representation from Stannah, the stairlift company based in his constituency. It is important to say that the Government take action like this reluctantly, but ultimately there are distortions in the market around steel. The EU taking action itself would lead to the UK becoming a dumping ground for cheap steel flooding in from overseas. We have taken a very carefully balanced approach and consulted carefully with the industry. I continue to receive representations, and, as I said, there is an opportunity for a review of the measures in 12 months’ time.</w:t>
      </w:r>
    </w:p>
    <w:p/>
    <w:p>
      <w:r>
        <w:rPr>
          <w:b/>
          <w:color w:val="1A4A6E"/>
          <w:sz w:val="22"/>
        </w:rPr>
        <w:t>Victoria Collins (LD)</w:t>
      </w:r>
    </w:p>
    <w:p>
      <w:r>
        <w:rPr>
          <w:sz w:val="22"/>
        </w:rPr>
        <w:t>May I gently but urgently reiterate the previous two questions? Sam, one of my constituents, has raised Dynamic Metals, an independent British supplier working on specialised steel and metals for aerospace and motorsports. We have to champion those industries in this country. From 1 July, his business will see import tariffs go from zero to more than £3 million. That is pretty much insurmountable, and this policy could have an awful impact on industries that we must champion. Will the Minister consider the points raised in the previous two questions, as well as extending the deadline and meeting my constituents and those of many others in order to understand the full impact? That way, we can stand up for our industries and support our steel partners.</w:t>
      </w:r>
    </w:p>
    <w:p/>
    <w:p>
      <w:r>
        <w:rPr>
          <w:b/>
          <w:color w:val="1A4A6E"/>
          <w:sz w:val="22"/>
        </w:rPr>
        <w:t>Chris McDonald</w:t>
      </w:r>
    </w:p>
    <w:p>
      <w:r>
        <w:rPr>
          <w:sz w:val="22"/>
        </w:rPr>
        <w:t>I am not familiar with the situation with Dynamic Metals. I was just having a discussion on the Front Bench with the Minister for Trade, my hon. Friend the Member for Rhondda and Ogmore (Chris Bryant), and if the hon. Lady writes to him, he will look carefully at the matter she has raised.</w:t>
      </w:r>
    </w:p>
    <w:p/>
    <w:p>
      <w:r>
        <w:rPr>
          <w:b/>
          <w:color w:val="1A4A6E"/>
          <w:sz w:val="22"/>
        </w:rPr>
        <w:t>Speaker</w:t>
      </w:r>
    </w:p>
    <w:p>
      <w:r>
        <w:rPr>
          <w:sz w:val="22"/>
        </w:rPr>
        <w:t>I call the shadow Minister.</w:t>
      </w:r>
    </w:p>
    <w:p/>
    <w:p>
      <w:r>
        <w:rPr>
          <w:b/>
          <w:color w:val="1A4A6E"/>
          <w:sz w:val="22"/>
        </w:rPr>
        <w:t>Dame Harriett Baldwin (Con)</w:t>
      </w:r>
    </w:p>
    <w:p>
      <w:r>
        <w:rPr>
          <w:sz w:val="22"/>
        </w:rPr>
        <w:t>I will carry on with the same theme, because it is clear from all sides that there are real issues with the element of the steel strategy that imposes a 50% tariff on 1 July. It is affecting manufacturing businesses up and down this country, and it is being done in a way that not only threatens manufacturing jobs, but increases inflationary pressures. Can the Minister tell the House what impact assessment he has done on the effect of these measures on inflation and on jobs?</w:t>
      </w:r>
    </w:p>
    <w:p/>
    <w:p>
      <w:r>
        <w:rPr>
          <w:b/>
          <w:color w:val="1A4A6E"/>
          <w:sz w:val="22"/>
        </w:rPr>
        <w:t>Chris McDonald</w:t>
      </w:r>
    </w:p>
    <w:p>
      <w:r>
        <w:rPr>
          <w:sz w:val="22"/>
        </w:rPr>
        <w:t>I reiterate the point that the action that the Government have taken has been to correct an issue in the market. We have taken wide representation. In fact, we amended the list as a result of some of that representation. The shadow Minister’s point about inflation goes exactly back to the point that I made earlier. This country cannot be in a position where we say that we are prepared to buy the cheapest thing, wherever it is made in the world, to the sacrifice of our own industry. We cannot allow foreign Governments’ industrial policies to drive our own industrial policy. That is why we have taken this action—similar action to that taken by the EU. It comes down to a question of whose side are you on. Are you on the side of British industry, like the Government, or are you on the side of overseas industry? That seems to be the case being prosecuted by the Opposition.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