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SMEs: European Trade</w:t>
      </w:r>
    </w:p>
    <w:p>
      <w:r>
        <w:rPr>
          <w:sz w:val="20"/>
        </w:rPr>
        <w:t>21 May 2026  ·  Commons  ·  Oral Questions</w:t>
      </w:r>
    </w:p>
    <w:p>
      <w:r>
        <w:rPr>
          <w:b/>
        </w:rPr>
        <w:t xml:space="preserve">Policy areas: </w:t>
      </w:r>
      <w:r>
        <w:rPr>
          <w:sz w:val="20"/>
        </w:rPr>
        <w:t>Business and industry, Economy, Trade</w:t>
      </w:r>
    </w:p>
    <w:p>
      <w:r>
        <w:rPr>
          <w:b/>
        </w:rPr>
        <w:t xml:space="preserve">Topics: </w:t>
      </w:r>
      <w:r>
        <w:rPr>
          <w:sz w:val="20"/>
        </w:rPr>
        <w:t>customs duty, de minimis threshold, export support, sme european trade, trade barriers</w:t>
      </w:r>
    </w:p>
    <w:p>
      <w:r>
        <w:rPr>
          <w:b/>
        </w:rPr>
        <w:t xml:space="preserve">Source: </w:t>
      </w:r>
      <w:r>
        <w:rPr>
          <w:sz w:val="20"/>
        </w:rPr>
        <w:t>https://hansard.parliament.uk/Commons/2026-05-21/debates/64F9D669-4748-406A-B749-158D282D8F41/SmesEuropeanTrade</w:t>
      </w:r>
    </w:p>
    <w:p/>
    <w:p>
      <w:r>
        <w:rPr>
          <w:b/>
          <w:color w:val="1A4A6E"/>
          <w:sz w:val="22"/>
        </w:rPr>
        <w:t>Ben Maguire (LD)</w:t>
      </w:r>
    </w:p>
    <w:p>
      <w:r>
        <w:rPr>
          <w:sz w:val="22"/>
        </w:rPr>
        <w:t>9. What steps his Department is taking to help small and medium-sized businesses trade with European nations.</w:t>
      </w:r>
    </w:p>
    <w:p/>
    <w:p>
      <w:r>
        <w:rPr>
          <w:b/>
          <w:color w:val="1A4A6E"/>
          <w:sz w:val="22"/>
        </w:rPr>
        <w:t>Chris Bryant (The Minister for Trade)</w:t>
      </w:r>
    </w:p>
    <w:p>
      <w:r>
        <w:rPr>
          <w:sz w:val="22"/>
        </w:rPr>
        <w:t>We are helping SMEs do more trade with European countries by taking down tariff and other trade barriers in our EU-UK summit, reducing red tape in individual countries, enabling easier business travel and allowing the mutual recognition of professional qualifications, both across the EU and bilaterally. I look forward to the hon. Gentleman welcoming that.</w:t>
      </w:r>
    </w:p>
    <w:p/>
    <w:p>
      <w:r>
        <w:rPr>
          <w:b/>
          <w:color w:val="1A4A6E"/>
          <w:sz w:val="22"/>
        </w:rPr>
        <w:t>Ben Maguire</w:t>
      </w:r>
    </w:p>
    <w:p>
      <w:r>
        <w:rPr>
          <w:sz w:val="22"/>
        </w:rPr>
        <w:t>I always welcome the cutting of red tape and I await the details excitedly. My North Cornwall constituent, Hannah Willow, runs two art businesses. Prior to Brexit, around 30% of her sales were to customers in Europe, but this has now fallen to 10%. As a result of recent tariffs on trade, her exports to the US have also declined by 20%. Now, adding insult to injury, the de minimis threshold will be removed from 1 July this year. That means that items valued at under €150 entering the EU will no longer be exempt from customs duty and will incur a flat €3 fee per item. Will the Government take up the Liberal Democrats’ call to negotiate a bespoke customs union and finally put our small businesses back at the heart of economy, where they belong?</w:t>
      </w:r>
    </w:p>
    <w:p/>
    <w:p>
      <w:r>
        <w:rPr>
          <w:b/>
          <w:color w:val="1A4A6E"/>
          <w:sz w:val="22"/>
        </w:rPr>
        <w:t>Chris Bryant</w:t>
      </w:r>
    </w:p>
    <w:p>
      <w:r>
        <w:rPr>
          <w:sz w:val="22"/>
        </w:rPr>
        <w:t>I am afraid that I am not going to take any ideas from the Lib Dems on this matter—I think I can pretty much unite the House on that. One of the things I am very keen on is that we maintain our position as the second-largest art market in the world. That means that we have to negotiate better agreements, including with the European Union. That is one of the things we are doing at the moment.</w:t>
      </w:r>
    </w:p>
    <w:p>
      <w:r>
        <w:rPr>
          <w:sz w:val="22"/>
        </w:rPr>
        <w:t>The hon. Gentleman makes a fair point about the de minimis rule, but I notice that other businesses in his constituency are doing well. Tarquin’s Cornish Gin is doing well; it has been winning awards in the United States of America and elsewhere—I understand that it is the best gin in the world.</w:t>
      </w:r>
    </w:p>
    <w:p>
      <w:r>
        <w:rPr>
          <w:sz w:val="22"/>
        </w:rPr>
        <w:t>Of course, the work that my hon. Friend the Member for Stockton North (Chris McDonald) is doing on critical minerals is bound to benefit Cornish lithium. We are very keen to ensure that we have that capacity in the UK, rather than the lithium just being processed in other parts of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