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Mail Services: Greater Manchester</w:t>
      </w:r>
    </w:p>
    <w:p>
      <w:r>
        <w:rPr>
          <w:sz w:val="20"/>
        </w:rPr>
        <w:t>21 May 2026  ·  Commons  ·  Oral Questions</w:t>
      </w:r>
    </w:p>
    <w:p>
      <w:r>
        <w:rPr>
          <w:b/>
        </w:rPr>
        <w:t xml:space="preserve">Policy areas: </w:t>
      </w:r>
      <w:r>
        <w:rPr>
          <w:sz w:val="20"/>
        </w:rPr>
        <w:t>Business and industry, Economy, Employment and labour market, Government and public administration, Transport</w:t>
      </w:r>
    </w:p>
    <w:p>
      <w:r>
        <w:rPr>
          <w:b/>
        </w:rPr>
        <w:t xml:space="preserve">Topics: </w:t>
      </w:r>
      <w:r>
        <w:rPr>
          <w:sz w:val="20"/>
        </w:rPr>
        <w:t>communication workers union, postal service complaints, private company profits, royal mail service levels, universal service reform</w:t>
      </w:r>
    </w:p>
    <w:p>
      <w:r>
        <w:rPr>
          <w:b/>
        </w:rPr>
        <w:t xml:space="preserve">Source: </w:t>
      </w:r>
      <w:r>
        <w:rPr>
          <w:sz w:val="20"/>
        </w:rPr>
        <w:t>https://hansard.parliament.uk/Commons/2026-05-21/debates/2EE1233C-A7E7-456B-A54E-9880DF055719/RoyalMailServicesGreaterManchester</w:t>
      </w:r>
    </w:p>
    <w:p/>
    <w:p>
      <w:r>
        <w:rPr>
          <w:b/>
          <w:color w:val="1A4A6E"/>
          <w:sz w:val="22"/>
        </w:rPr>
        <w:t>Elsie Blundell (Lab)</w:t>
      </w:r>
    </w:p>
    <w:p>
      <w:r>
        <w:rPr>
          <w:sz w:val="22"/>
        </w:rPr>
        <w:t>3. What recent discussions he has had with Royal Mail on the adequacy of its service levels in Greater Manchester.</w:t>
      </w:r>
    </w:p>
    <w:p/>
    <w:p>
      <w:r>
        <w:rPr>
          <w:b/>
          <w:color w:val="1A4A6E"/>
          <w:sz w:val="22"/>
        </w:rPr>
        <w:t>Peter Kyle (The Secretary of State for Business and Trade)</w:t>
      </w:r>
    </w:p>
    <w:p>
      <w:r>
        <w:rPr>
          <w:sz w:val="22"/>
        </w:rPr>
        <w:t>The Minister responsible for small business and economic transformation, the Under-Secretary of State for Business and Trade my hon. Friend the Member for East Renfrewshire (Blair McDougall), met Royal Mail’s chief executive on 12 May to discuss its service improvement plan. I know that my hon. Friend has been campaigning on these issues in her constituency vigorously and that has been heard loud and clear. Royal Mail has told my Department that Middleton delivery office in my hon. Friend’s constituency is fully staffed and delivers to most addresses six days a week. I know that she will be scrutinising that and might well have a bit more to say on that now.</w:t>
      </w:r>
    </w:p>
    <w:p/>
    <w:p>
      <w:r>
        <w:rPr>
          <w:b/>
          <w:color w:val="1A4A6E"/>
          <w:sz w:val="22"/>
        </w:rPr>
        <w:t>Blundell</w:t>
      </w:r>
    </w:p>
    <w:p>
      <w:r>
        <w:rPr>
          <w:sz w:val="22"/>
        </w:rPr>
        <w:t>Last week, I held a meeting at the fantastic Burnside community centre in Langley with representatives from Royal Mail and constituents, including those who have had to deal with a substandard postal service resulting in crucial correspondence arriving weeks late, if at all. To many people in Heywood and Middleton North, that is a direct result of a national asset being sold off to a private company focused on profit rather than quality of service. If that level of service continues, what further options is the Secretary of State considering to hold Royal Mail to account, and where necessary will the Government step in and force the changes that my constituents need to see?</w:t>
      </w:r>
    </w:p>
    <w:p/>
    <w:p>
      <w:r>
        <w:rPr>
          <w:b/>
          <w:color w:val="1A4A6E"/>
          <w:sz w:val="22"/>
        </w:rPr>
        <w:t>Peter Kyle</w:t>
      </w:r>
    </w:p>
    <w:p>
      <w:r>
        <w:rPr>
          <w:sz w:val="22"/>
        </w:rPr>
        <w:t>I said that my hon. Friend was a great advocate for her residents on this issue; she is proving so once again. I can reassure her that the Government have secured a commitment from Royal Mail’s owners to prevent the payment of dividends until service levels improve. That will be a tangible impact on the business unless service levels improve. I have also been involved in discussions with Royal Mail’s owners and the Communication Workers Union to get a deal that can start work on the universal service offering and modernisation reform package for the company, as well as one that tackles pay equalisation. They have reached a deal and it is now out to CWU members. I hope that that will be the foundation for real improvement into the long term. It shows this Government’s active industrial strategy that get things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