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(Legacy and Reconciliation) Act 2023: Replacement</w:t>
      </w:r>
    </w:p>
    <w:p>
      <w:r>
        <w:rPr>
          <w:sz w:val="20"/>
        </w:rPr>
        <w:t>21 May 2025  ·  Commons  ·  Oral Questions</w:t>
      </w:r>
    </w:p>
    <w:p>
      <w:r>
        <w:rPr>
          <w:b/>
        </w:rPr>
        <w:t xml:space="preserve">Policy areas: </w:t>
      </w:r>
      <w:r>
        <w:rPr>
          <w:sz w:val="20"/>
        </w:rPr>
        <w:t>Crime, justice and law, Government and public administration, Parliament and constitution</w:t>
      </w:r>
    </w:p>
    <w:p>
      <w:r>
        <w:rPr>
          <w:b/>
        </w:rPr>
        <w:t xml:space="preserve">Topics: </w:t>
      </w:r>
      <w:r>
        <w:rPr>
          <w:sz w:val="20"/>
        </w:rPr>
        <w:t>northern ireland legacy act, remedial order, replacing legacy legislation, veterans anxiety</w:t>
      </w:r>
    </w:p>
    <w:p>
      <w:r>
        <w:rPr>
          <w:b/>
        </w:rPr>
        <w:t xml:space="preserve">Source: </w:t>
      </w:r>
      <w:r>
        <w:rPr>
          <w:sz w:val="20"/>
        </w:rPr>
        <w:t>https://hansard.parliament.uk/Commons/2025-05-21/debates/B952D3A1-545D-4D40-9B0C-F825B273C59E/NorthernIrelandTroublesLegacyAndReconciliationAct2023Replacement</w:t>
      </w:r>
    </w:p>
    <w:p/>
    <w:p>
      <w:r>
        <w:rPr>
          <w:b/>
          <w:color w:val="1A4A6E"/>
          <w:sz w:val="22"/>
        </w:rPr>
        <w:t>Greg Smith (Con)</w:t>
      </w:r>
    </w:p>
    <w:p>
      <w:r>
        <w:rPr>
          <w:sz w:val="22"/>
        </w:rPr>
        <w:t>9. What steps he is taking to replace the Northern Ireland Troubles (Legacy and Reconciliation) Act 2023.</w:t>
      </w:r>
    </w:p>
    <w:p/>
    <w:p>
      <w:r>
        <w:rPr>
          <w:b/>
          <w:color w:val="1A4A6E"/>
          <w:sz w:val="22"/>
        </w:rPr>
        <w:t>Hilary Benn (The Secretary of State for Northern Ireland)</w:t>
      </w:r>
    </w:p>
    <w:p>
      <w:r>
        <w:rPr>
          <w:sz w:val="22"/>
        </w:rPr>
        <w:t>The Government have begun the process of repealing and replacing the previous Government’s legacy Act. The draft remedial order in Parliament represents the first step. The Government will address the other issues arising from several court findings of incompatibility in primary legislation.</w:t>
      </w:r>
    </w:p>
    <w:p/>
    <w:p>
      <w:r>
        <w:rPr>
          <w:b/>
          <w:color w:val="1A4A6E"/>
          <w:sz w:val="22"/>
        </w:rPr>
        <w:t>Greg Smith</w:t>
      </w:r>
    </w:p>
    <w:p>
      <w:r>
        <w:rPr>
          <w:sz w:val="22"/>
        </w:rPr>
        <w:t>I listened carefully to the answers the Secretary of State gave just now to the shadow Secretary of State, my hon. Friend the Member for Brentwood and Ongar (Alex Burghart), and to my right hon. Friend the Member for Goole and Pocklington (David Davis). The Secretary of State must understand the severe anxiety, particularly for our veterans, caused by not having a timescale on this matter. Will he at least commit to putting in place a deadline? Will he also take seriously the findings of the Policy Exchange report?</w:t>
      </w:r>
    </w:p>
    <w:p/>
    <w:p>
      <w:r>
        <w:rPr>
          <w:b/>
          <w:color w:val="1A4A6E"/>
          <w:sz w:val="22"/>
        </w:rPr>
        <w:t>Hilary Benn</w:t>
      </w:r>
    </w:p>
    <w:p>
      <w:r>
        <w:rPr>
          <w:sz w:val="22"/>
        </w:rPr>
        <w:t>I listen carefully to all the representations that are made to me, including in that report, which I have read. I am committed to introducing legislation as soon as possible, although that is subject to the availability of parliamentary time. This Government came into office absolutely committed to remedying the absolute failure of the Legacy Act passed by the previous Government.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