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Education, Health and Care Plans</w:t>
      </w:r>
    </w:p>
    <w:p>
      <w:r>
        <w:rPr>
          <w:sz w:val="20"/>
        </w:rPr>
        <w:t>21 July 2025  ·  Commons  ·  Oral Questions</w:t>
      </w:r>
    </w:p>
    <w:p>
      <w:r>
        <w:rPr>
          <w:b/>
        </w:rPr>
        <w:t xml:space="preserve">Policy areas: </w:t>
      </w:r>
      <w:r>
        <w:rPr>
          <w:sz w:val="20"/>
        </w:rPr>
        <w:t>Education, training and skills, Finance and taxation, Government and public administration, Health and social care</w:t>
      </w:r>
    </w:p>
    <w:p>
      <w:r>
        <w:rPr>
          <w:b/>
        </w:rPr>
        <w:t xml:space="preserve">Topics: </w:t>
      </w:r>
      <w:r>
        <w:rPr>
          <w:sz w:val="20"/>
        </w:rPr>
        <w:t>children with send, education, health and care plans, local authority deficits, parental engagement, send reforms</w:t>
      </w:r>
    </w:p>
    <w:p>
      <w:r>
        <w:rPr>
          <w:b/>
        </w:rPr>
        <w:t xml:space="preserve">Source: </w:t>
      </w:r>
      <w:r>
        <w:rPr>
          <w:sz w:val="20"/>
        </w:rPr>
        <w:t>https://hansard.parliament.uk/Commons/2025-07-21/debates/D50C59E6-C433-40B1-A4FB-21AEF3E5FD2E/SendEducationHealthAndCarePlans</w:t>
      </w:r>
    </w:p>
    <w:p/>
    <w:p>
      <w:r>
        <w:rPr>
          <w:b/>
          <w:color w:val="1A4A6E"/>
          <w:sz w:val="22"/>
        </w:rPr>
        <w:t>David Davis (Con)</w:t>
      </w:r>
    </w:p>
    <w:p>
      <w:r>
        <w:rPr>
          <w:sz w:val="22"/>
        </w:rPr>
        <w:t>19. What assessment she has made of the potential impact of proposed reforms to education, health and care plans on children with SEND.</w:t>
      </w:r>
    </w:p>
    <w:p/>
    <w:p>
      <w:r>
        <w:rPr>
          <w:b/>
          <w:color w:val="1A4A6E"/>
          <w:sz w:val="22"/>
        </w:rPr>
        <w:t>Catherine McKinnell (The Minister for School Standards)</w:t>
      </w:r>
    </w:p>
    <w:p>
      <w:r>
        <w:rPr>
          <w:sz w:val="22"/>
        </w:rPr>
        <w:t>Given the “lose, lose, lose” system that the last Government left behind—in their own words—we are working hard to reform the system so that every child can achieve and thrive. Any reform will be guided by how we improve support for children with SEND. There will always be a legal right to additional support, which this Government will protect.</w:t>
      </w:r>
    </w:p>
    <w:p/>
    <w:p>
      <w:r>
        <w:rPr>
          <w:b/>
          <w:color w:val="1A4A6E"/>
          <w:sz w:val="22"/>
        </w:rPr>
        <w:t>David Davis</w:t>
      </w:r>
    </w:p>
    <w:p>
      <w:r>
        <w:rPr>
          <w:sz w:val="22"/>
        </w:rPr>
        <w:t>Given that answer, I will quote the Secretary of State. She was saying earlier that the system is so distorted that the financial allocations do not reflect the real needs of children. That means that local authorities have huge deficits through no fault of their own; they are trying to do their job. When she comes up with her new policy in the autumn, will she commit to writing off those deficits so that those authorities can do the job in the future?</w:t>
      </w:r>
    </w:p>
    <w:p/>
    <w:p>
      <w:r>
        <w:rPr>
          <w:b/>
          <w:color w:val="1A4A6E"/>
          <w:sz w:val="22"/>
        </w:rPr>
        <w:t>Catherine McKinnell</w:t>
      </w:r>
    </w:p>
    <w:p>
      <w:r>
        <w:rPr>
          <w:sz w:val="22"/>
        </w:rPr>
        <w:t>As part of our reforms, we will commence a phased transition process, which will include working with local authorities to manage their SEND systems, including their deficits, alongside an extension to the statutory override until the end of 2027-28. We will set out more details about the plan for how we will support local authorities with the historical and accruing deficits accumulated under the last Government and since, due to the appalling situation that we inherited.</w:t>
      </w:r>
    </w:p>
    <w:p/>
    <w:p>
      <w:r>
        <w:rPr>
          <w:b/>
          <w:color w:val="1A4A6E"/>
          <w:sz w:val="22"/>
        </w:rPr>
        <w:t>Jen Craft (Lab)</w:t>
      </w:r>
    </w:p>
    <w:p>
      <w:r>
        <w:rPr>
          <w:sz w:val="22"/>
        </w:rPr>
        <w:t>On Friday I had the privilege of spending a good few hours with SEND parents in my constituency, talking about what does not work under the current system and what we would like to see changed. There was a lot of frustration and a lot of tears. They were honest and open about their upset at the current system, but there were also a lot of ideas and a determination to make change happen, so that those who come after us do not have to go through the same stress and anxiety that we do as SEND parents. Will the Secretary of State guarantee that the voices of parents, carers and families will be integral to forming the schools White Paper that is due out in the autumn?</w:t>
      </w:r>
    </w:p>
    <w:p/>
    <w:p>
      <w:r>
        <w:rPr>
          <w:b/>
          <w:color w:val="1A4A6E"/>
          <w:sz w:val="22"/>
        </w:rPr>
        <w:t>Catherine McKinnell</w:t>
      </w:r>
    </w:p>
    <w:p>
      <w:r>
        <w:rPr>
          <w:sz w:val="22"/>
        </w:rPr>
        <w:t>I can give my hon. Friend that reassurance. I know that she is incredibly passionate about improving the SEND system, and this Government share that passion. We are not only determined to restore the trust of parents by ensuring that schools and local areas can better identify and support children; we are also working with parents and families to create that system, which we know will improve outcomes for children and their families.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