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Security in Schools: Bomb Threats</w:t>
      </w:r>
    </w:p>
    <w:p>
      <w:r>
        <w:rPr>
          <w:sz w:val="20"/>
        </w:rPr>
        <w:t>21 July 2025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Education, training and skills,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bomb threats, emergency plans, safeguarding children, school security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https://hansard.parliament.uk/Commons/2025-07-21/debates/558DF3F4-32EA-4CCE-9537-8F285A53EE0D/SecurityInSchoolsBombThreats</w:t>
      </w:r>
    </w:p>
    <w:p/>
    <w:p>
      <w:r>
        <w:rPr>
          <w:b/>
          <w:color w:val="1A4A6E"/>
          <w:sz w:val="22"/>
        </w:rPr>
        <w:t>Will Stone (Lab)</w:t>
      </w:r>
    </w:p>
    <w:p>
      <w:r>
        <w:rPr>
          <w:sz w:val="22"/>
        </w:rPr>
        <w:t>16. What steps she is taking to increase security in schools against bomb threats.</w:t>
      </w:r>
    </w:p>
    <w:p/>
    <w:p>
      <w:r>
        <w:rPr>
          <w:b/>
          <w:color w:val="1A4A6E"/>
          <w:sz w:val="22"/>
        </w:rPr>
        <w:t>Stephen Morgan (The Parliamentary Under-Secretary of State for Education)</w:t>
      </w:r>
    </w:p>
    <w:p>
      <w:r>
        <w:rPr>
          <w:sz w:val="22"/>
        </w:rPr>
        <w:t>Safeguarding children in schools is a priority for this Government, and schools have a critical role to play in protecting children and keeping them safe. Departmental guidance is clear that schools and colleges should have a policy and an emergency plan in place to manage and respond to security-related incidents.</w:t>
      </w:r>
    </w:p>
    <w:p/>
    <w:p>
      <w:r>
        <w:rPr>
          <w:b/>
          <w:color w:val="1A4A6E"/>
          <w:sz w:val="22"/>
        </w:rPr>
        <w:t>Will Stone</w:t>
      </w:r>
    </w:p>
    <w:p>
      <w:r>
        <w:rPr>
          <w:sz w:val="22"/>
        </w:rPr>
        <w:t>I thank the Minister for his response, and for our recent meeting. Given that we have had two fake bomb threats in Swindon, which have obviously had a negative impact on my schools, will he assess the current guidance so that we can learn lessons from what has happened in Swindon and improve that guidance for the future?</w:t>
      </w:r>
    </w:p>
    <w:p/>
    <w:p>
      <w:r>
        <w:rPr>
          <w:b/>
          <w:color w:val="1A4A6E"/>
          <w:sz w:val="22"/>
        </w:rPr>
        <w:t>Stephen Morgan</w:t>
      </w:r>
    </w:p>
    <w:p>
      <w:r>
        <w:rPr>
          <w:sz w:val="22"/>
        </w:rPr>
        <w:t>I thank my hon. Friend for our meeting last week. As I explained to him then, the Department for Education publishes the protective security and preparedness guidance, which sets out how schools should respond to bomb threats and how to embed a security culture. Action Counters Terrorism for Education e-learning, which includes information on what to do in the event of a bomb threat, is also available to all school staff.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