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Rebuilding Schools</w:t>
      </w:r>
    </w:p>
    <w:p>
      <w:r>
        <w:rPr>
          <w:sz w:val="20"/>
        </w:rPr>
        <w:t>21 July 2025  ·  Commons  ·  Oral Questions</w:t>
      </w:r>
    </w:p>
    <w:p>
      <w:r>
        <w:rPr>
          <w:b/>
        </w:rPr>
        <w:t xml:space="preserve">Policy areas: </w:t>
      </w:r>
      <w:r>
        <w:rPr>
          <w:sz w:val="20"/>
        </w:rPr>
        <w:t>Education, training and skills, Finance and taxation</w:t>
      </w:r>
    </w:p>
    <w:p>
      <w:r>
        <w:rPr>
          <w:b/>
        </w:rPr>
        <w:t xml:space="preserve">Topics: </w:t>
      </w:r>
      <w:r>
        <w:rPr>
          <w:sz w:val="20"/>
        </w:rPr>
        <w:t>capital maintenance, school funding, school rebuilding programme, special educational needs</w:t>
      </w:r>
    </w:p>
    <w:p>
      <w:r>
        <w:rPr>
          <w:b/>
        </w:rPr>
        <w:t xml:space="preserve">Source: </w:t>
      </w:r>
      <w:r>
        <w:rPr>
          <w:sz w:val="20"/>
        </w:rPr>
        <w:t>https://hansard.parliament.uk/Commons/2025-07-21/debates/1FD71482-0985-4650-AB3E-F2EE23F13229/RebuildingSchools</w:t>
      </w:r>
    </w:p>
    <w:p/>
    <w:p>
      <w:r>
        <w:rPr>
          <w:b/>
          <w:color w:val="1A4A6E"/>
          <w:sz w:val="22"/>
        </w:rPr>
        <w:t>Alison Hume (Lab)</w:t>
      </w:r>
    </w:p>
    <w:p>
      <w:r>
        <w:rPr>
          <w:sz w:val="22"/>
        </w:rPr>
        <w:t>18. What steps she is taking to help rebuild schools.</w:t>
      </w:r>
    </w:p>
    <w:p/>
    <w:p>
      <w:r>
        <w:rPr>
          <w:b/>
          <w:color w:val="1A4A6E"/>
          <w:sz w:val="22"/>
        </w:rPr>
        <w:t>Stephen Morgan (The Parliamentary Under-Secretary of State for Education)</w:t>
      </w:r>
    </w:p>
    <w:p>
      <w:r>
        <w:rPr>
          <w:sz w:val="22"/>
        </w:rPr>
        <w:t>This Government have made a long-term commitment to improve the condition of schools and colleges. We are investing almost £20 billion in the school rebuilding programme through to 2035, delivering rebuilding projects at over 500 schools across England, including eight schools in Scarborough and Whitby. A further 250 schools will be selected within the next two years. By 2035, we will also be investing almost £3 billion per year in capital maintenance for schools and colleges, and that figure will rise to £2.4 billion this year.</w:t>
      </w:r>
    </w:p>
    <w:p/>
    <w:p>
      <w:r>
        <w:rPr>
          <w:b/>
          <w:color w:val="1A4A6E"/>
          <w:sz w:val="22"/>
        </w:rPr>
        <w:t>Alison Hume</w:t>
      </w:r>
    </w:p>
    <w:p>
      <w:r>
        <w:rPr>
          <w:sz w:val="22"/>
        </w:rPr>
        <w:t>Springhead sixth form in Scarborough has been rated outstanding for the education and care it provides for students with complex special educational needs and disabilities. The staff are amazing, but the sixth form is housed in an old and unsuitable building. When I visited Springhead, I saw one student being tutored in a modified corridor due to overcrowding. What steps is the Minister taking to ensure that pupils with special educational needs are educated in school buildings that can match those needs?</w:t>
      </w:r>
    </w:p>
    <w:p/>
    <w:p>
      <w:r>
        <w:rPr>
          <w:b/>
          <w:color w:val="1A4A6E"/>
          <w:sz w:val="22"/>
        </w:rPr>
        <w:t>Stephen Morgan</w:t>
      </w:r>
    </w:p>
    <w:p>
      <w:r>
        <w:rPr>
          <w:sz w:val="22"/>
        </w:rPr>
        <w:t>We have increased funding to improve the condition of schools to £2.1 billion for 2025-26, which includes more than £7 million for North Yorkshire to invest in its maintained schools, including Springhead. North Yorkshire has also been allocated £6.8 million for 2025-26 to provide suitable and accessible school places for pupils with SEND who require alternative provision.</w:t>
      </w:r>
    </w:p>
    <w:p/>
    <w:p>
      <w:r>
        <w:rPr>
          <w:b/>
          <w:color w:val="1A4A6E"/>
          <w:sz w:val="22"/>
        </w:rPr>
        <w:t>Tom Gordon (LD)</w:t>
      </w:r>
    </w:p>
    <w:p>
      <w:r>
        <w:rPr>
          <w:sz w:val="22"/>
        </w:rPr>
        <w:t>A number of years ago, Woodfield school in Bilton in my constituency was closed. It has been rebuilt as a specialist school for children with autism. It was meant to open in September last year, but that was delayed until September this year. Will the Minister meet me and confirm whether it will open on time this September?</w:t>
      </w:r>
    </w:p>
    <w:p/>
    <w:p>
      <w:r>
        <w:rPr>
          <w:b/>
          <w:color w:val="1A4A6E"/>
          <w:sz w:val="22"/>
        </w:rPr>
        <w:t>Stephen Morgan</w:t>
      </w:r>
    </w:p>
    <w:p>
      <w:r>
        <w:rPr>
          <w:sz w:val="22"/>
        </w:rPr>
        <w:t>I am happy to meet the hon. Member.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