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Legislative Reform (Disclosure of Adult Social Care Data) Order 2025</w:t>
      </w:r>
    </w:p>
    <w:p>
      <w:r>
        <w:rPr>
          <w:sz w:val="20"/>
        </w:rPr>
        <w:t>21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Health and social care</w:t>
      </w:r>
    </w:p>
    <w:p>
      <w:r>
        <w:rPr>
          <w:b/>
        </w:rPr>
        <w:t xml:space="preserve">Topics: </w:t>
      </w:r>
      <w:r>
        <w:rPr>
          <w:sz w:val="20"/>
        </w:rPr>
        <w:t>adult social care data, data disclosure order, legislative reform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https://hansard.parliament.uk/Lords/2025-07-21/debates/3ED75DE2-7DFD-4264-A3A1-006057DF4ED1/LegislativeReformDisclosureOfAdultSocialCareDataOrder2025</w:t>
      </w:r>
    </w:p>
    <w:p/>
    <w:p>
      <w:r>
        <w:rPr>
          <w:b/>
          <w:color w:val="1A4A6E"/>
          <w:sz w:val="22"/>
        </w:rPr>
        <w:t>Baroness Anderson of Stoke-on-Trent</w:t>
      </w:r>
    </w:p>
    <w:p>
      <w:r>
        <w:rPr>
          <w:sz w:val="22"/>
        </w:rPr>
        <w:t>That the draft Order laid before the House on 21 May be approved. Relevant document: 26th Report from the Delegated Powers and Regulatory Reform Committee. Considered in Grand Committee on 16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